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791"/>
      </w:tblGrid>
      <w:tr w:rsidR="00A560FF" w:rsidRPr="00A560FF" w14:paraId="5DD15164" w14:textId="77777777" w:rsidTr="00D30DD7">
        <w:trPr>
          <w:trHeight w:val="1686"/>
        </w:trPr>
        <w:tc>
          <w:tcPr>
            <w:tcW w:w="9322" w:type="dxa"/>
            <w:gridSpan w:val="2"/>
            <w:shd w:val="clear" w:color="auto" w:fill="D9D9D9"/>
          </w:tcPr>
          <w:p w14:paraId="5DD15160" w14:textId="77777777" w:rsidR="00A560FF" w:rsidRPr="00A560FF" w:rsidRDefault="00A560FF" w:rsidP="00A560FF">
            <w:pPr>
              <w:keepNext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2"/>
                <w:sz w:val="20"/>
                <w:szCs w:val="20"/>
              </w:rPr>
            </w:pPr>
          </w:p>
          <w:p w14:paraId="5DD15161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Gesprek voor gespreksportfolio schoolexamen Engels vmbo</w:t>
            </w:r>
          </w:p>
          <w:p w14:paraId="5DD15162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ERK-niveau A2</w:t>
            </w:r>
          </w:p>
          <w:p w14:paraId="5DD15163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Leerweg: tl</w:t>
            </w:r>
          </w:p>
        </w:tc>
      </w:tr>
      <w:tr w:rsidR="00A560FF" w:rsidRPr="00A560FF" w14:paraId="5DD1516A" w14:textId="77777777" w:rsidTr="00D30DD7">
        <w:trPr>
          <w:trHeight w:val="845"/>
        </w:trPr>
        <w:tc>
          <w:tcPr>
            <w:tcW w:w="9322" w:type="dxa"/>
            <w:gridSpan w:val="2"/>
            <w:shd w:val="clear" w:color="auto" w:fill="D9D9D9"/>
          </w:tcPr>
          <w:p w14:paraId="5DD15165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66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Voorbereidingstijd:</w:t>
            </w:r>
          </w:p>
          <w:p w14:paraId="5DD15167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nl-NL"/>
              </w:rPr>
              <w:t>10 minuten</w:t>
            </w:r>
          </w:p>
          <w:p w14:paraId="5DD15168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69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560FF" w:rsidRPr="00A560FF" w14:paraId="5DD1517C" w14:textId="77777777" w:rsidTr="0078623A">
        <w:trPr>
          <w:trHeight w:val="2450"/>
        </w:trPr>
        <w:tc>
          <w:tcPr>
            <w:tcW w:w="4531" w:type="dxa"/>
            <w:shd w:val="clear" w:color="auto" w:fill="D9D9D9"/>
          </w:tcPr>
          <w:p w14:paraId="5DD1516B" w14:textId="77777777" w:rsidR="00A560FF" w:rsidRPr="00A560FF" w:rsidRDefault="0078623A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Eindterm MVT/K/6</w:t>
            </w:r>
          </w:p>
          <w:p w14:paraId="5DD1516C" w14:textId="77777777" w:rsidR="0078623A" w:rsidRDefault="0078623A" w:rsidP="0078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De kandidaat kan:</w:t>
            </w:r>
          </w:p>
          <w:p w14:paraId="5DD1516D" w14:textId="77777777" w:rsidR="0078623A" w:rsidRPr="00C72CD7" w:rsidRDefault="0078623A" w:rsidP="008A5314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A1A1A"/>
                <w:lang w:eastAsia="nl-NL"/>
              </w:rPr>
            </w:pPr>
            <w:r w:rsidRPr="00C72CD7">
              <w:rPr>
                <w:rFonts w:ascii="Arial" w:eastAsia="Times New Roman" w:hAnsi="Arial" w:cs="Arial"/>
                <w:b/>
                <w:color w:val="1A1A1A"/>
                <w:lang w:eastAsia="nl-NL"/>
              </w:rPr>
              <w:t>adequaat reageren in veel voorkomende sociale contacten zoals begroeten, informatie geven en vragen.</w:t>
            </w:r>
          </w:p>
          <w:p w14:paraId="5DD1516E" w14:textId="77777777" w:rsidR="0078623A" w:rsidRDefault="0078623A" w:rsidP="0045207D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lang w:eastAsia="nl-NL"/>
              </w:rPr>
            </w:pPr>
            <w:r w:rsidRPr="0078623A">
              <w:rPr>
                <w:rFonts w:ascii="Arial" w:eastAsia="Times New Roman" w:hAnsi="Arial" w:cs="Arial"/>
                <w:color w:val="1A1A1A"/>
                <w:lang w:eastAsia="nl-NL"/>
              </w:rPr>
              <w:t>naar een mening/oordeel vragen en een mening/oordeel geven.</w:t>
            </w:r>
          </w:p>
          <w:p w14:paraId="5DD1516F" w14:textId="77777777" w:rsidR="0078623A" w:rsidRPr="0078623A" w:rsidRDefault="0078623A" w:rsidP="003B2900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8623A">
              <w:rPr>
                <w:rFonts w:ascii="Arial" w:eastAsia="Times New Roman" w:hAnsi="Arial" w:cs="Arial"/>
                <w:color w:val="1A1A1A"/>
                <w:lang w:eastAsia="nl-NL"/>
              </w:rPr>
              <w:t>uitdrukking geven aan en vragen naar (persoonlijke) gevoelens.</w:t>
            </w:r>
          </w:p>
          <w:p w14:paraId="5DD15170" w14:textId="77777777" w:rsidR="0078623A" w:rsidRPr="0078623A" w:rsidRDefault="0078623A" w:rsidP="003B2900">
            <w:pPr>
              <w:pStyle w:val="Lijstaline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C72CD7">
              <w:rPr>
                <w:rFonts w:ascii="Arial" w:eastAsia="Times New Roman" w:hAnsi="Arial" w:cs="Arial"/>
                <w:b/>
                <w:color w:val="1A1A1A"/>
                <w:lang w:eastAsia="nl-NL"/>
              </w:rPr>
              <w:t>een</w:t>
            </w:r>
            <w:r w:rsidRPr="0078623A">
              <w:rPr>
                <w:rFonts w:ascii="Arial" w:eastAsia="Times New Roman" w:hAnsi="Arial" w:cs="Arial"/>
                <w:color w:val="1A1A1A"/>
                <w:lang w:eastAsia="nl-NL"/>
              </w:rPr>
              <w:t xml:space="preserve"> persoon, </w:t>
            </w:r>
            <w:bookmarkStart w:id="0" w:name="_GoBack"/>
            <w:r w:rsidRPr="00C72CD7">
              <w:rPr>
                <w:rFonts w:ascii="Arial" w:eastAsia="Times New Roman" w:hAnsi="Arial" w:cs="Arial"/>
                <w:b/>
                <w:color w:val="1A1A1A"/>
                <w:lang w:eastAsia="nl-NL"/>
              </w:rPr>
              <w:t>object</w:t>
            </w:r>
            <w:bookmarkEnd w:id="0"/>
            <w:r w:rsidRPr="0078623A">
              <w:rPr>
                <w:rFonts w:ascii="Arial" w:eastAsia="Times New Roman" w:hAnsi="Arial" w:cs="Arial"/>
                <w:color w:val="1A1A1A"/>
                <w:lang w:eastAsia="nl-NL"/>
              </w:rPr>
              <w:t xml:space="preserve"> of gebeurtenis, ook uit het verleden en in de toekomst, </w:t>
            </w:r>
            <w:r w:rsidRPr="00C72CD7">
              <w:rPr>
                <w:rFonts w:ascii="Arial" w:eastAsia="Times New Roman" w:hAnsi="Arial" w:cs="Arial"/>
                <w:b/>
                <w:color w:val="1A1A1A"/>
                <w:lang w:eastAsia="nl-NL"/>
              </w:rPr>
              <w:t>beschrijven</w:t>
            </w:r>
            <w:r w:rsidRPr="0078623A">
              <w:rPr>
                <w:rFonts w:ascii="Arial" w:eastAsia="Times New Roman" w:hAnsi="Arial" w:cs="Arial"/>
                <w:color w:val="1A1A1A"/>
                <w:lang w:eastAsia="nl-NL"/>
              </w:rPr>
              <w:t>.</w:t>
            </w:r>
          </w:p>
          <w:p w14:paraId="5DD15171" w14:textId="77777777" w:rsidR="00A560FF" w:rsidRDefault="0078623A" w:rsidP="00A560F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62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ERK-niveau </w:t>
            </w:r>
            <w:r w:rsidR="00A560FF" w:rsidRPr="0078623A">
              <w:rPr>
                <w:rFonts w:ascii="Arial" w:hAnsi="Arial" w:cs="Arial"/>
                <w:color w:val="000000" w:themeColor="text1"/>
                <w:sz w:val="20"/>
                <w:szCs w:val="20"/>
              </w:rPr>
              <w:t>A2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DD15172" w14:textId="77777777" w:rsidR="0078623A" w:rsidRDefault="00A40335" w:rsidP="00A560F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 eenvoudige alledaagse beleefdheidsvormen gebruiken om anderen te begroeten.</w:t>
            </w:r>
          </w:p>
          <w:p w14:paraId="5DD15173" w14:textId="77777777" w:rsidR="00A40335" w:rsidRPr="0078623A" w:rsidRDefault="00A40335" w:rsidP="00A560FF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Kan beperkte informatie uitwisselen over vertrouwde en alledaagse zaken van praktische aard.</w:t>
            </w:r>
          </w:p>
          <w:p w14:paraId="5DD15174" w14:textId="77777777" w:rsidR="00A560FF" w:rsidRPr="00A40335" w:rsidRDefault="00A40335" w:rsidP="00A560FF">
            <w:pPr>
              <w:spacing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A403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Kan informatie van persoonlijke aard vragen.</w:t>
            </w:r>
          </w:p>
          <w:p w14:paraId="5DD15175" w14:textId="77777777" w:rsidR="00A40335" w:rsidRPr="00A560FF" w:rsidRDefault="00A40335" w:rsidP="00A560FF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76" w14:textId="77777777" w:rsidR="00A560FF" w:rsidRPr="00A560FF" w:rsidRDefault="00A560FF" w:rsidP="00A560FF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Gespreksduur:</w:t>
            </w:r>
          </w:p>
          <w:p w14:paraId="5DD15177" w14:textId="77777777" w:rsidR="00A560FF" w:rsidRPr="00A560FF" w:rsidRDefault="00A560FF" w:rsidP="00A560FF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Minimaal 3 minuten</w:t>
            </w:r>
          </w:p>
        </w:tc>
        <w:tc>
          <w:tcPr>
            <w:tcW w:w="4791" w:type="dxa"/>
          </w:tcPr>
          <w:p w14:paraId="5DD15178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79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Situatiebeschrijving examenkandidaat</w:t>
            </w:r>
          </w:p>
          <w:p w14:paraId="5DD1517A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14:paraId="5DD1517B" w14:textId="77777777" w:rsidR="00A560FF" w:rsidRPr="00A560FF" w:rsidRDefault="00A560FF" w:rsidP="006B0F0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Je bent met je ouders in Amsterdam als je in de Kalverstraat een bruine portemonnee vindt. De</w:t>
            </w:r>
            <w:r w:rsidR="00A4033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371BF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portemonnee bevat</w:t>
            </w: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papiergeld (ter waarde van 85 </w:t>
            </w:r>
            <w:r w:rsidR="00B671E9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euro</w:t>
            </w:r>
            <w:r w:rsidR="006B0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), een pas</w:t>
            </w: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op naam van J. E. </w:t>
            </w:r>
            <w:r w:rsidR="006B0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Lejeune</w:t>
            </w: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van </w:t>
            </w:r>
            <w:r w:rsidR="006B0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Banque de Paris</w:t>
            </w:r>
            <w:r w:rsidR="00371BF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en een klantenkaart van de Jules</w:t>
            </w: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. Je besluit </w:t>
            </w:r>
            <w:r w:rsidR="006B0F0D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de MacDonalds</w:t>
            </w: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binnen te gaan, misschien heeft iemand zich daar gemeld.</w:t>
            </w:r>
          </w:p>
        </w:tc>
      </w:tr>
      <w:tr w:rsidR="00A560FF" w:rsidRPr="00A560FF" w14:paraId="5DD1518A" w14:textId="77777777" w:rsidTr="00A40335">
        <w:trPr>
          <w:trHeight w:val="2835"/>
        </w:trPr>
        <w:tc>
          <w:tcPr>
            <w:tcW w:w="4531" w:type="dxa"/>
            <w:shd w:val="clear" w:color="auto" w:fill="D9D9D9"/>
          </w:tcPr>
          <w:p w14:paraId="5DD1517D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7E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Met wie:</w:t>
            </w:r>
          </w:p>
          <w:p w14:paraId="5DD1517F" w14:textId="77777777" w:rsidR="00A560FF" w:rsidRPr="00A560FF" w:rsidRDefault="00A560FF" w:rsidP="00A560FF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0FF">
              <w:rPr>
                <w:rFonts w:ascii="Arial" w:hAnsi="Arial" w:cs="Arial"/>
                <w:color w:val="000000" w:themeColor="text1"/>
                <w:sz w:val="20"/>
                <w:szCs w:val="20"/>
              </w:rPr>
              <w:t>klasgenoot</w:t>
            </w:r>
          </w:p>
          <w:p w14:paraId="5DD15180" w14:textId="77777777" w:rsidR="00A560FF" w:rsidRPr="00A560FF" w:rsidRDefault="00A560FF" w:rsidP="00A560FF">
            <w:pPr>
              <w:spacing w:line="240" w:lineRule="auto"/>
              <w:ind w:left="72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60FF">
              <w:rPr>
                <w:rFonts w:ascii="Arial" w:hAnsi="Arial" w:cs="Arial"/>
                <w:color w:val="000000" w:themeColor="text1"/>
                <w:sz w:val="20"/>
                <w:szCs w:val="20"/>
              </w:rPr>
              <w:t>X    docent</w:t>
            </w:r>
          </w:p>
          <w:p w14:paraId="5DD15181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82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83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Waar</w:t>
            </w:r>
          </w:p>
          <w:p w14:paraId="5DD15184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Op school</w:t>
            </w:r>
          </w:p>
        </w:tc>
        <w:tc>
          <w:tcPr>
            <w:tcW w:w="4791" w:type="dxa"/>
            <w:vMerge w:val="restart"/>
          </w:tcPr>
          <w:p w14:paraId="5DD15185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86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Opdracht examenkandidaat</w:t>
            </w:r>
          </w:p>
          <w:p w14:paraId="5DD15187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</w:p>
          <w:p w14:paraId="5DD15188" w14:textId="77777777" w:rsidR="006B0F0D" w:rsidRDefault="006B0F0D" w:rsidP="006B0F0D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Je vertelt bij de kassa in de MacDonalds dat je een portemonnee hebt gevonden. Naast je staat een man/vrouw die het gesprek opvangt en in het Frans aangeeft dat de portemonnee van hem/haar kan zijn. Je weet natuurlijk niet of die persoon wel de eigenaar van de portemonnee is. Daarom ga je de portemonnee beschrijven, </w:t>
            </w:r>
            <w:r w:rsidR="00A560FF"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maar je geeft de naam die op de pasjes staat niet.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Daar vraag je de man/vrouw naar. Vraag ook waar de man/vrouw de </w:t>
            </w: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lastRenderedPageBreak/>
              <w:t>portemonnee kwijt geraakt is/kan zijn</w:t>
            </w:r>
            <w:r w:rsidR="00371BF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en wat er nog meer in de portemonnee zat.</w:t>
            </w:r>
          </w:p>
          <w:p w14:paraId="5DD15189" w14:textId="77777777" w:rsidR="00A560FF" w:rsidRPr="00371BF6" w:rsidRDefault="00371BF6" w:rsidP="00371BF6">
            <w:pPr>
              <w:spacing w:line="24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371BF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Besluit aan het eind van het gesprek of je de man/vrouw voldoende vertrouwd en de portemonnee terug geeft of dat je alsnog besluit de portemonnee naar </w:t>
            </w:r>
            <w:r w:rsidRPr="00371BF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Bureau gevonden voorwerpen</w:t>
            </w:r>
            <w:r w:rsidRPr="00371BF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 te brengen.</w:t>
            </w:r>
          </w:p>
        </w:tc>
      </w:tr>
      <w:tr w:rsidR="00A560FF" w:rsidRPr="00A560FF" w14:paraId="5DD1518F" w14:textId="77777777" w:rsidTr="00A40335">
        <w:trPr>
          <w:trHeight w:val="1793"/>
        </w:trPr>
        <w:tc>
          <w:tcPr>
            <w:tcW w:w="4531" w:type="dxa"/>
            <w:shd w:val="clear" w:color="auto" w:fill="D9D9D9"/>
          </w:tcPr>
          <w:p w14:paraId="5DD1518B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8C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Hulpmiddelen</w:t>
            </w:r>
          </w:p>
          <w:p w14:paraId="5DD1518D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Portemonnee</w:t>
            </w:r>
          </w:p>
        </w:tc>
        <w:tc>
          <w:tcPr>
            <w:tcW w:w="4791" w:type="dxa"/>
            <w:vMerge/>
          </w:tcPr>
          <w:p w14:paraId="5DD1518E" w14:textId="77777777" w:rsidR="00A560FF" w:rsidRPr="00A560FF" w:rsidRDefault="00A560FF" w:rsidP="00A560F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A560FF" w:rsidRPr="00A560FF" w14:paraId="5DD15199" w14:textId="77777777" w:rsidTr="00D30DD7">
        <w:trPr>
          <w:trHeight w:val="1363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D15190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91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Portfoliocriteria</w:t>
            </w:r>
          </w:p>
          <w:p w14:paraId="5DD15192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Hier staat wat in het gesprek gebeurd moet zijn of bereikt moet zijn voordat het in jouw portfolio mag.</w:t>
            </w:r>
          </w:p>
          <w:p w14:paraId="5DD15193" w14:textId="77777777" w:rsidR="00A40335" w:rsidRDefault="00A40335" w:rsidP="00A560FF">
            <w:pPr>
              <w:numPr>
                <w:ilvl w:val="0"/>
                <w:numId w:val="2"/>
              </w:numPr>
              <w:spacing w:after="20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Je hebt de persoon die je aanspreekt netjes begroet.</w:t>
            </w:r>
          </w:p>
          <w:p w14:paraId="5DD15194" w14:textId="77777777" w:rsidR="00A560FF" w:rsidRPr="00A560FF" w:rsidRDefault="00A560FF" w:rsidP="00A560FF">
            <w:pPr>
              <w:numPr>
                <w:ilvl w:val="0"/>
                <w:numId w:val="2"/>
              </w:numPr>
              <w:spacing w:after="20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Je hebt de portemonnee beschreven.</w:t>
            </w:r>
          </w:p>
          <w:p w14:paraId="5DD15195" w14:textId="77777777" w:rsidR="00A560FF" w:rsidRPr="00A560FF" w:rsidRDefault="00A560FF" w:rsidP="00A560FF">
            <w:pPr>
              <w:numPr>
                <w:ilvl w:val="0"/>
                <w:numId w:val="2"/>
              </w:numPr>
              <w:spacing w:after="20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 xml:space="preserve">Je hebt </w:t>
            </w:r>
            <w:r w:rsidR="00A4033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nl-NL"/>
              </w:rPr>
              <w:t>vragen gesteld om informatie te krijgen over de inhoud van de portemonnee.</w:t>
            </w:r>
          </w:p>
          <w:p w14:paraId="5DD15196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14:paraId="5DD15197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A560F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Succes!</w:t>
            </w:r>
          </w:p>
          <w:p w14:paraId="5DD15198" w14:textId="77777777" w:rsidR="00A560FF" w:rsidRPr="00A560FF" w:rsidRDefault="00A560FF" w:rsidP="00A560F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14:paraId="5DD1519A" w14:textId="77777777" w:rsidR="00E51397" w:rsidRDefault="00E51397" w:rsidP="00797460">
      <w:pPr>
        <w:rPr>
          <w:rFonts w:ascii="Arial" w:hAnsi="Arial" w:cs="Arial"/>
          <w:sz w:val="24"/>
          <w:szCs w:val="24"/>
        </w:rPr>
      </w:pPr>
    </w:p>
    <w:sectPr w:rsidR="00E51397" w:rsidSect="00797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519D" w14:textId="77777777" w:rsidR="00C226E9" w:rsidRDefault="00C226E9">
      <w:r>
        <w:separator/>
      </w:r>
    </w:p>
  </w:endnote>
  <w:endnote w:type="continuationSeparator" w:id="0">
    <w:p w14:paraId="5DD1519E" w14:textId="77777777" w:rsidR="00C226E9" w:rsidRDefault="00C2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A1" w14:textId="77777777" w:rsidR="00182A9A" w:rsidRDefault="00182A9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A2" w14:textId="77777777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5DD151A5" wp14:editId="5DD151A6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C72CD7">
      <w:rPr>
        <w:rStyle w:val="Paginanummer"/>
        <w:rFonts w:ascii="Arial" w:hAnsi="Arial" w:cs="Arial"/>
        <w:noProof/>
        <w:sz w:val="20"/>
        <w:szCs w:val="20"/>
      </w:rPr>
      <w:t>2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A4" w14:textId="77777777" w:rsidR="00182A9A" w:rsidRDefault="00182A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1519B" w14:textId="77777777" w:rsidR="00C226E9" w:rsidRDefault="00C226E9">
      <w:r>
        <w:separator/>
      </w:r>
    </w:p>
  </w:footnote>
  <w:footnote w:type="continuationSeparator" w:id="0">
    <w:p w14:paraId="5DD1519C" w14:textId="77777777" w:rsidR="00C226E9" w:rsidRDefault="00C22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9F" w14:textId="77777777" w:rsidR="00182A9A" w:rsidRDefault="00182A9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A0" w14:textId="77777777" w:rsidR="00182A9A" w:rsidRDefault="00182A9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51A3" w14:textId="77777777" w:rsidR="00182A9A" w:rsidRDefault="00182A9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C54"/>
    <w:multiLevelType w:val="multilevel"/>
    <w:tmpl w:val="B092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019"/>
    <w:multiLevelType w:val="hybridMultilevel"/>
    <w:tmpl w:val="DD6042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85045"/>
    <w:rsid w:val="000C3B27"/>
    <w:rsid w:val="001615E3"/>
    <w:rsid w:val="00175D59"/>
    <w:rsid w:val="00182A9A"/>
    <w:rsid w:val="001A565A"/>
    <w:rsid w:val="00227972"/>
    <w:rsid w:val="00235D22"/>
    <w:rsid w:val="002827DE"/>
    <w:rsid w:val="00371BF6"/>
    <w:rsid w:val="003E0EA5"/>
    <w:rsid w:val="0047385B"/>
    <w:rsid w:val="004C339F"/>
    <w:rsid w:val="006B0F0D"/>
    <w:rsid w:val="006B2889"/>
    <w:rsid w:val="006F31B0"/>
    <w:rsid w:val="0070782B"/>
    <w:rsid w:val="00762834"/>
    <w:rsid w:val="0078623A"/>
    <w:rsid w:val="00797460"/>
    <w:rsid w:val="007E5D9B"/>
    <w:rsid w:val="007F016D"/>
    <w:rsid w:val="008038A1"/>
    <w:rsid w:val="0088760E"/>
    <w:rsid w:val="00890B33"/>
    <w:rsid w:val="00896B84"/>
    <w:rsid w:val="00995FAA"/>
    <w:rsid w:val="009D59F7"/>
    <w:rsid w:val="00A40335"/>
    <w:rsid w:val="00A560FF"/>
    <w:rsid w:val="00A62CF2"/>
    <w:rsid w:val="00B42411"/>
    <w:rsid w:val="00B671E9"/>
    <w:rsid w:val="00C226E9"/>
    <w:rsid w:val="00C72CD7"/>
    <w:rsid w:val="00CC3512"/>
    <w:rsid w:val="00CF1FD1"/>
    <w:rsid w:val="00DA50A2"/>
    <w:rsid w:val="00DB21B0"/>
    <w:rsid w:val="00DC3D7E"/>
    <w:rsid w:val="00DD4603"/>
    <w:rsid w:val="00DF0D43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D15160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Viola van Lanschot Hubrecht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Voorbeeld gespreksopdracht vmbo Frans A2</RepSummary>
    <RepRelationOtherSloProjects xmlns="http://schemas.microsoft.com/sharepoint/v3">Handreiking Engels vmbo</RepRelationOtherSloProjects>
    <TaxCatchAll xmlns="7106a2ac-038a-457f-8b58-ec67130d9d6d">
      <Value>129</Value>
      <Value>67</Value>
      <Value>65</Value>
      <Value>128</Value>
      <Value>198</Value>
      <Value>197</Value>
      <Value>196</Value>
      <Value>110</Value>
      <Value>9</Value>
      <Value>60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Gesprekken voeren</TermName>
          <TermId xmlns="http://schemas.microsoft.com/office/infopath/2007/PartnerControls">74daed7c-e7d6-44cf-a0fb-69f50ae70442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47XQ5P3E4USX-10-2490</_dlc_DocId>
    <_dlc_DocIdUrl xmlns="7106a2ac-038a-457f-8b58-ec67130d9d6d">
      <Url>http://downloads.slo.nl/_layouts/15/DocIdRedir.aspx?ID=47XQ5P3E4USX-10-2490</Url>
      <Description>47XQ5P3E4USX-10-2490</Description>
    </_dlc_DocIdUrl>
  </documentManagement>
</p:properties>
</file>

<file path=customXml/itemProps1.xml><?xml version="1.0" encoding="utf-8"?>
<ds:datastoreItem xmlns:ds="http://schemas.openxmlformats.org/officeDocument/2006/customXml" ds:itemID="{9CF9315F-0C71-4785-AD28-C93F9D0A51F3}"/>
</file>

<file path=customXml/itemProps2.xml><?xml version="1.0" encoding="utf-8"?>
<ds:datastoreItem xmlns:ds="http://schemas.openxmlformats.org/officeDocument/2006/customXml" ds:itemID="{B26D846C-0C01-4AB3-B5C9-005218093338}"/>
</file>

<file path=customXml/itemProps3.xml><?xml version="1.0" encoding="utf-8"?>
<ds:datastoreItem xmlns:ds="http://schemas.openxmlformats.org/officeDocument/2006/customXml" ds:itemID="{942146A4-86B4-4886-8325-563B013FFEB1}"/>
</file>

<file path=customXml/itemProps4.xml><?xml version="1.0" encoding="utf-8"?>
<ds:datastoreItem xmlns:ds="http://schemas.openxmlformats.org/officeDocument/2006/customXml" ds:itemID="{8FFD72BD-2524-49BC-B388-04CC1C29DE48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22</TotalTime>
  <Pages>2</Pages>
  <Words>340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gespreksopdracht vmbo Frans A2</dc:title>
  <dc:creator>Jessica van der Veen</dc:creator>
  <cp:lastModifiedBy>Kim de Jong</cp:lastModifiedBy>
  <cp:revision>5</cp:revision>
  <cp:lastPrinted>2015-10-12T09:59:00Z</cp:lastPrinted>
  <dcterms:created xsi:type="dcterms:W3CDTF">2015-12-22T09:04:00Z</dcterms:created>
  <dcterms:modified xsi:type="dcterms:W3CDTF">2015-12-22T09:36:00Z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b41fe45b-ec01-4928-b58a-9b9778ecf5bd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60;#Gesprekken voeren|74daed7c-e7d6-44cf-a0fb-69f50ae70442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