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E9E3A" w14:textId="77777777" w:rsidR="00C51298" w:rsidRPr="00C51298" w:rsidRDefault="00C51298" w:rsidP="00C51298">
      <w:pPr>
        <w:pStyle w:val="Kop1"/>
      </w:pPr>
      <w:r w:rsidRPr="00C51298">
        <w:t>Vakcollege Tilburg</w:t>
      </w:r>
    </w:p>
    <w:p w14:paraId="0F58E5AC" w14:textId="77777777" w:rsidR="00C51298" w:rsidRPr="00C51298" w:rsidRDefault="00C51298" w:rsidP="00C51298">
      <w:pPr>
        <w:overflowPunct/>
        <w:autoSpaceDE/>
        <w:autoSpaceDN/>
        <w:adjustRightInd/>
        <w:spacing w:line="240" w:lineRule="atLeast"/>
        <w:textAlignment w:val="auto"/>
        <w:rPr>
          <w:rFonts w:asciiTheme="minorHAnsi" w:eastAsiaTheme="minorHAnsi" w:hAnsiTheme="minorHAnsi" w:cstheme="minorBidi"/>
          <w:i/>
          <w:sz w:val="20"/>
          <w:lang w:eastAsia="en-US"/>
        </w:rPr>
      </w:pPr>
      <w:r w:rsidRPr="00C51298">
        <w:rPr>
          <w:rFonts w:asciiTheme="minorHAnsi" w:eastAsiaTheme="minorHAnsi" w:hAnsiTheme="minorHAnsi" w:cstheme="minorBidi"/>
          <w:i/>
          <w:sz w:val="20"/>
          <w:lang w:eastAsia="en-US"/>
        </w:rPr>
        <w:t>februari 2017, Viola van Lanschot Hubrecht (SLO)</w:t>
      </w:r>
    </w:p>
    <w:p w14:paraId="606FBFB7" w14:textId="77777777" w:rsidR="00C51298" w:rsidRPr="00C51298" w:rsidRDefault="00C51298" w:rsidP="00C51298">
      <w:pPr>
        <w:overflowPunct/>
        <w:autoSpaceDE/>
        <w:autoSpaceDN/>
        <w:adjustRightInd/>
        <w:spacing w:line="240" w:lineRule="atLeast"/>
        <w:textAlignment w:val="auto"/>
        <w:rPr>
          <w:rFonts w:asciiTheme="minorHAnsi" w:eastAsiaTheme="minorHAnsi" w:hAnsiTheme="minorHAnsi" w:cstheme="minorBidi"/>
          <w:sz w:val="20"/>
          <w:lang w:eastAsia="en-US"/>
        </w:rPr>
      </w:pPr>
      <w:r w:rsidRPr="00C51298">
        <w:rPr>
          <w:rFonts w:asciiTheme="minorHAnsi" w:eastAsiaTheme="minorHAnsi" w:hAnsiTheme="minorHAnsi" w:cstheme="minorBidi"/>
          <w:sz w:val="20"/>
          <w:lang w:eastAsia="en-US"/>
        </w:rPr>
        <w:t xml:space="preserve">Website: </w:t>
      </w:r>
      <w:hyperlink r:id="rId7" w:history="1">
        <w:r w:rsidRPr="00C51298">
          <w:rPr>
            <w:rFonts w:asciiTheme="minorHAnsi" w:eastAsiaTheme="minorHAnsi" w:hAnsiTheme="minorHAnsi" w:cstheme="minorBidi"/>
            <w:color w:val="0000FF" w:themeColor="hyperlink"/>
            <w:sz w:val="20"/>
            <w:u w:val="single"/>
            <w:lang w:eastAsia="en-US"/>
          </w:rPr>
          <w:t>www.vakcollegetilburg.nl</w:t>
        </w:r>
      </w:hyperlink>
    </w:p>
    <w:p w14:paraId="3A1AAD37" w14:textId="77777777" w:rsidR="00C51298" w:rsidRPr="00C51298" w:rsidRDefault="00C51298" w:rsidP="00C51298">
      <w:pPr>
        <w:overflowPunct/>
        <w:autoSpaceDE/>
        <w:autoSpaceDN/>
        <w:adjustRightInd/>
        <w:spacing w:line="240" w:lineRule="atLeast"/>
        <w:textAlignment w:val="auto"/>
        <w:rPr>
          <w:rFonts w:asciiTheme="minorHAnsi" w:eastAsiaTheme="minorHAnsi" w:hAnsiTheme="minorHAnsi" w:cstheme="minorBidi"/>
          <w:sz w:val="20"/>
          <w:lang w:eastAsia="en-US"/>
        </w:rPr>
      </w:pPr>
      <w:r w:rsidRPr="00C51298">
        <w:rPr>
          <w:rFonts w:asciiTheme="minorHAnsi" w:eastAsiaTheme="minorHAnsi" w:hAnsiTheme="minorHAnsi" w:cstheme="minorBidi"/>
          <w:sz w:val="20"/>
          <w:lang w:eastAsia="en-US"/>
        </w:rPr>
        <w:t>Contactpersoon: Bert van Opstal (teamleider bovenbouw vmbo)</w:t>
      </w:r>
    </w:p>
    <w:p w14:paraId="2C73F9BD" w14:textId="77777777" w:rsidR="00C51298" w:rsidRDefault="00C51298" w:rsidP="00C51298">
      <w:pPr>
        <w:overflowPunct/>
        <w:autoSpaceDE/>
        <w:autoSpaceDN/>
        <w:adjustRightInd/>
        <w:spacing w:line="240" w:lineRule="atLeast"/>
        <w:textAlignment w:val="auto"/>
        <w:rPr>
          <w:rFonts w:asciiTheme="minorHAnsi" w:eastAsiaTheme="minorHAnsi" w:hAnsiTheme="minorHAnsi" w:cstheme="minorBidi"/>
          <w:sz w:val="20"/>
          <w:lang w:eastAsia="en-US"/>
        </w:rPr>
      </w:pPr>
    </w:p>
    <w:p w14:paraId="78408A91" w14:textId="77777777" w:rsidR="00C51298" w:rsidRPr="00C51298" w:rsidRDefault="00C51298" w:rsidP="00C51298">
      <w:pPr>
        <w:overflowPunct/>
        <w:autoSpaceDE/>
        <w:autoSpaceDN/>
        <w:adjustRightInd/>
        <w:spacing w:line="240" w:lineRule="atLeast"/>
        <w:textAlignment w:val="auto"/>
        <w:rPr>
          <w:rFonts w:asciiTheme="minorHAnsi" w:eastAsiaTheme="minorHAnsi" w:hAnsiTheme="minorHAnsi" w:cstheme="minorBidi"/>
          <w:sz w:val="20"/>
          <w:lang w:eastAsia="en-US"/>
        </w:rPr>
      </w:pPr>
    </w:p>
    <w:p w14:paraId="5F10E4BE" w14:textId="77777777" w:rsidR="00C51298" w:rsidRPr="00C51298" w:rsidRDefault="00C51298" w:rsidP="00C51298">
      <w:pPr>
        <w:keepNext/>
        <w:keepLines/>
        <w:overflowPunct/>
        <w:autoSpaceDE/>
        <w:autoSpaceDN/>
        <w:adjustRightInd/>
        <w:spacing w:before="40" w:line="240" w:lineRule="atLeast"/>
        <w:textAlignment w:val="auto"/>
        <w:outlineLvl w:val="1"/>
        <w:rPr>
          <w:rFonts w:asciiTheme="majorHAnsi" w:eastAsiaTheme="majorEastAsia" w:hAnsiTheme="majorHAnsi" w:cstheme="majorBidi"/>
          <w:color w:val="365F91" w:themeColor="accent1" w:themeShade="BF"/>
          <w:sz w:val="26"/>
          <w:szCs w:val="26"/>
          <w:lang w:eastAsia="en-US"/>
        </w:rPr>
      </w:pPr>
      <w:r w:rsidRPr="00C51298">
        <w:rPr>
          <w:rFonts w:asciiTheme="majorHAnsi" w:eastAsiaTheme="majorEastAsia" w:hAnsiTheme="majorHAnsi" w:cstheme="majorBidi"/>
          <w:color w:val="365F91" w:themeColor="accent1" w:themeShade="BF"/>
          <w:sz w:val="26"/>
          <w:szCs w:val="26"/>
          <w:lang w:eastAsia="en-US"/>
        </w:rPr>
        <w:t>Een breed aanbod van keuzearrangementen</w:t>
      </w:r>
    </w:p>
    <w:p w14:paraId="262447D5" w14:textId="02EDD2C1" w:rsidR="00C51298" w:rsidRPr="00C51298" w:rsidRDefault="00C51298" w:rsidP="00C51298">
      <w:pPr>
        <w:overflowPunct/>
        <w:autoSpaceDE/>
        <w:autoSpaceDN/>
        <w:adjustRightInd/>
        <w:spacing w:line="240" w:lineRule="atLeast"/>
        <w:textAlignment w:val="auto"/>
        <w:rPr>
          <w:rFonts w:asciiTheme="minorHAnsi" w:eastAsiaTheme="minorHAnsi" w:hAnsiTheme="minorHAnsi" w:cstheme="minorBidi"/>
          <w:sz w:val="20"/>
          <w:lang w:eastAsia="en-US"/>
        </w:rPr>
      </w:pPr>
      <w:r w:rsidRPr="00C51298">
        <w:rPr>
          <w:rFonts w:asciiTheme="minorHAnsi" w:eastAsiaTheme="minorHAnsi" w:hAnsiTheme="minorHAnsi" w:cstheme="minorBidi"/>
          <w:sz w:val="20"/>
          <w:lang w:eastAsia="en-US"/>
        </w:rPr>
        <w:t xml:space="preserve">Vanaf augustus 2017 betrekt het Vakcollege Tilburg een nieuwe school. Hiermee is de fusie tussen twee scholen ook fysiek een feit. De school staat voor een brede basis voor alle leerlingen, doorgaande leerlijnen en herkenbaar onderwijs. </w:t>
      </w:r>
      <w:r w:rsidR="0052042F">
        <w:rPr>
          <w:rFonts w:asciiTheme="minorHAnsi" w:eastAsiaTheme="minorHAnsi" w:hAnsiTheme="minorHAnsi" w:cstheme="minorBidi"/>
          <w:sz w:val="20"/>
          <w:lang w:eastAsia="en-US"/>
        </w:rPr>
        <w:t>Vanuit het rooster geredeneerd wordt n</w:t>
      </w:r>
      <w:r w:rsidRPr="00C51298">
        <w:rPr>
          <w:rFonts w:asciiTheme="minorHAnsi" w:eastAsiaTheme="minorHAnsi" w:hAnsiTheme="minorHAnsi" w:cstheme="minorBidi"/>
          <w:sz w:val="20"/>
          <w:lang w:eastAsia="en-US"/>
        </w:rPr>
        <w:t xml:space="preserve">aast het brede D&amp;P-profiel een groot aantal smalle keuzearrangementen aangeboden in de richting van onder andere: Horeca, Uiterlijke verzorging, Economie, Techniek, Groen en Sport. De herkenbaarheid komt tot uitdrukking in de praktijk van het onderwijs. 80% van de tijd </w:t>
      </w:r>
      <w:r w:rsidR="0052042F">
        <w:rPr>
          <w:rFonts w:asciiTheme="minorHAnsi" w:eastAsiaTheme="minorHAnsi" w:hAnsiTheme="minorHAnsi" w:cstheme="minorBidi"/>
          <w:sz w:val="20"/>
          <w:lang w:eastAsia="en-US"/>
        </w:rPr>
        <w:t xml:space="preserve">voor het beroepsgericht curriculum, </w:t>
      </w:r>
      <w:r w:rsidRPr="00C51298">
        <w:rPr>
          <w:rFonts w:asciiTheme="minorHAnsi" w:eastAsiaTheme="minorHAnsi" w:hAnsiTheme="minorHAnsi" w:cstheme="minorBidi"/>
          <w:sz w:val="20"/>
          <w:lang w:eastAsia="en-US"/>
        </w:rPr>
        <w:t>wordt besteed aan praktijk.</w:t>
      </w:r>
    </w:p>
    <w:p w14:paraId="58E4850D" w14:textId="77777777" w:rsidR="00C51298" w:rsidRPr="00C51298" w:rsidRDefault="00C51298" w:rsidP="00C51298">
      <w:pPr>
        <w:overflowPunct/>
        <w:autoSpaceDE/>
        <w:autoSpaceDN/>
        <w:adjustRightInd/>
        <w:spacing w:line="240" w:lineRule="atLeast"/>
        <w:textAlignment w:val="auto"/>
        <w:rPr>
          <w:rFonts w:asciiTheme="minorHAnsi" w:eastAsiaTheme="minorHAnsi" w:hAnsiTheme="minorHAnsi" w:cstheme="minorBidi"/>
          <w:sz w:val="20"/>
          <w:lang w:eastAsia="en-US"/>
        </w:rPr>
      </w:pPr>
    </w:p>
    <w:p w14:paraId="51D13949" w14:textId="77777777" w:rsidR="00C51298" w:rsidRPr="00C51298" w:rsidRDefault="00C51298" w:rsidP="00C51298">
      <w:pPr>
        <w:keepNext/>
        <w:keepLines/>
        <w:overflowPunct/>
        <w:autoSpaceDE/>
        <w:autoSpaceDN/>
        <w:adjustRightInd/>
        <w:spacing w:before="40" w:line="240" w:lineRule="atLeast"/>
        <w:textAlignment w:val="auto"/>
        <w:outlineLvl w:val="1"/>
        <w:rPr>
          <w:rFonts w:asciiTheme="majorHAnsi" w:eastAsiaTheme="majorEastAsia" w:hAnsiTheme="majorHAnsi" w:cstheme="majorBidi"/>
          <w:color w:val="365F91" w:themeColor="accent1" w:themeShade="BF"/>
          <w:sz w:val="26"/>
          <w:szCs w:val="26"/>
          <w:lang w:eastAsia="en-US"/>
        </w:rPr>
      </w:pPr>
      <w:r w:rsidRPr="00C51298">
        <w:rPr>
          <w:rFonts w:asciiTheme="majorHAnsi" w:eastAsiaTheme="majorEastAsia" w:hAnsiTheme="majorHAnsi" w:cstheme="majorBidi"/>
          <w:color w:val="365F91" w:themeColor="accent1" w:themeShade="BF"/>
          <w:sz w:val="26"/>
          <w:szCs w:val="26"/>
          <w:lang w:eastAsia="en-US"/>
        </w:rPr>
        <w:t>Teamwork</w:t>
      </w:r>
    </w:p>
    <w:p w14:paraId="628F7F22" w14:textId="371006FA" w:rsidR="00C51298" w:rsidRPr="00C51298" w:rsidRDefault="00C51298" w:rsidP="00C51298">
      <w:pPr>
        <w:overflowPunct/>
        <w:autoSpaceDE/>
        <w:autoSpaceDN/>
        <w:adjustRightInd/>
        <w:spacing w:line="240" w:lineRule="atLeast"/>
        <w:textAlignment w:val="auto"/>
        <w:rPr>
          <w:rFonts w:asciiTheme="minorHAnsi" w:eastAsiaTheme="minorHAnsi" w:hAnsiTheme="minorHAnsi" w:cstheme="minorBidi"/>
          <w:sz w:val="20"/>
          <w:lang w:eastAsia="en-US"/>
        </w:rPr>
      </w:pPr>
      <w:r w:rsidRPr="00C51298">
        <w:rPr>
          <w:rFonts w:asciiTheme="minorHAnsi" w:eastAsiaTheme="minorHAnsi" w:hAnsiTheme="minorHAnsi" w:cstheme="minorBidi"/>
          <w:sz w:val="20"/>
          <w:lang w:eastAsia="en-US"/>
        </w:rPr>
        <w:t>De school heeft in totaal 30 vakdocenten die op termijn allemaal D&amp;P docenten worden. Zij zijn mede verantwoordelijk voor het onderwijs in profiel- en keuzevakken. Binnen de vakgroep zijn twee werkgroepen actief. De ene werkgroep houdt zich bezig met onderwijszaken (methodes</w:t>
      </w:r>
      <w:r w:rsidR="0052042F">
        <w:rPr>
          <w:rFonts w:asciiTheme="minorHAnsi" w:eastAsiaTheme="minorHAnsi" w:hAnsiTheme="minorHAnsi" w:cstheme="minorBidi"/>
          <w:sz w:val="20"/>
          <w:lang w:eastAsia="en-US"/>
        </w:rPr>
        <w:t xml:space="preserve"> selecteren en aanschaffen</w:t>
      </w:r>
      <w:r w:rsidRPr="00C51298">
        <w:rPr>
          <w:rFonts w:asciiTheme="minorHAnsi" w:eastAsiaTheme="minorHAnsi" w:hAnsiTheme="minorHAnsi" w:cstheme="minorBidi"/>
          <w:sz w:val="20"/>
          <w:lang w:eastAsia="en-US"/>
        </w:rPr>
        <w:t>, toetsen en pta's</w:t>
      </w:r>
      <w:r w:rsidR="0052042F">
        <w:rPr>
          <w:rFonts w:asciiTheme="minorHAnsi" w:eastAsiaTheme="minorHAnsi" w:hAnsiTheme="minorHAnsi" w:cstheme="minorBidi"/>
          <w:sz w:val="20"/>
          <w:lang w:eastAsia="en-US"/>
        </w:rPr>
        <w:t xml:space="preserve"> ontwikkelen</w:t>
      </w:r>
      <w:r w:rsidRPr="00C51298">
        <w:rPr>
          <w:rFonts w:asciiTheme="minorHAnsi" w:eastAsiaTheme="minorHAnsi" w:hAnsiTheme="minorHAnsi" w:cstheme="minorBidi"/>
          <w:sz w:val="20"/>
          <w:lang w:eastAsia="en-US"/>
        </w:rPr>
        <w:t>), de ander groep is actief met de organisatie van het onderwijs. Zij zorgen er bijvoorbeeld voor dat de leeromgeving op orde raakt.</w:t>
      </w:r>
    </w:p>
    <w:p w14:paraId="360D1E7C" w14:textId="77777777" w:rsidR="00C51298" w:rsidRPr="00C51298" w:rsidRDefault="00C51298" w:rsidP="00C51298">
      <w:pPr>
        <w:overflowPunct/>
        <w:autoSpaceDE/>
        <w:autoSpaceDN/>
        <w:adjustRightInd/>
        <w:spacing w:line="240" w:lineRule="atLeast"/>
        <w:textAlignment w:val="auto"/>
        <w:rPr>
          <w:rFonts w:asciiTheme="minorHAnsi" w:eastAsiaTheme="minorHAnsi" w:hAnsiTheme="minorHAnsi" w:cstheme="minorBidi"/>
          <w:sz w:val="20"/>
          <w:lang w:eastAsia="en-US"/>
        </w:rPr>
      </w:pPr>
    </w:p>
    <w:p w14:paraId="30573A70" w14:textId="77777777" w:rsidR="00C51298" w:rsidRPr="00C51298" w:rsidRDefault="00C51298" w:rsidP="00C51298">
      <w:pPr>
        <w:keepNext/>
        <w:keepLines/>
        <w:overflowPunct/>
        <w:autoSpaceDE/>
        <w:autoSpaceDN/>
        <w:adjustRightInd/>
        <w:spacing w:before="40" w:line="240" w:lineRule="atLeast"/>
        <w:textAlignment w:val="auto"/>
        <w:outlineLvl w:val="1"/>
        <w:rPr>
          <w:rFonts w:asciiTheme="majorHAnsi" w:eastAsiaTheme="majorEastAsia" w:hAnsiTheme="majorHAnsi" w:cstheme="majorBidi"/>
          <w:color w:val="365F91" w:themeColor="accent1" w:themeShade="BF"/>
          <w:sz w:val="26"/>
          <w:szCs w:val="26"/>
          <w:lang w:eastAsia="en-US"/>
        </w:rPr>
      </w:pPr>
      <w:r w:rsidRPr="00C51298">
        <w:rPr>
          <w:rFonts w:asciiTheme="majorHAnsi" w:eastAsiaTheme="majorEastAsia" w:hAnsiTheme="majorHAnsi" w:cstheme="majorBidi"/>
          <w:color w:val="365F91" w:themeColor="accent1" w:themeShade="BF"/>
          <w:sz w:val="26"/>
          <w:szCs w:val="26"/>
          <w:lang w:eastAsia="en-US"/>
        </w:rPr>
        <w:t>Onderwijs in heterogene leerwegklassen</w:t>
      </w:r>
    </w:p>
    <w:p w14:paraId="1D69A7CB" w14:textId="4F526CEE" w:rsidR="00C51298" w:rsidRPr="00C51298" w:rsidRDefault="00C51298" w:rsidP="00C51298">
      <w:pPr>
        <w:overflowPunct/>
        <w:autoSpaceDE/>
        <w:autoSpaceDN/>
        <w:adjustRightInd/>
        <w:spacing w:line="240" w:lineRule="atLeast"/>
        <w:textAlignment w:val="auto"/>
        <w:rPr>
          <w:rFonts w:asciiTheme="minorHAnsi" w:eastAsiaTheme="minorHAnsi" w:hAnsiTheme="minorHAnsi" w:cstheme="minorBidi"/>
          <w:sz w:val="20"/>
          <w:lang w:eastAsia="en-US"/>
        </w:rPr>
      </w:pPr>
      <w:r w:rsidRPr="00C51298">
        <w:rPr>
          <w:rFonts w:asciiTheme="minorHAnsi" w:eastAsiaTheme="minorHAnsi" w:hAnsiTheme="minorHAnsi" w:cstheme="minorBidi"/>
          <w:sz w:val="20"/>
          <w:lang w:eastAsia="en-US"/>
        </w:rPr>
        <w:t>Leerlingen (bb en kb) zijn gedurende 2 jaar 7 uur per week bezig met het profielvak en werken 7 uur per week aan keuzevakken. Leerlingen in de gl werken 4 uur aan het profielvak en 7 uur aan de keuzevakken. De school heeft een 45 minuten rooster. Het onderwijs wordt in klassen van 18 tot</w:t>
      </w:r>
      <w:r w:rsidR="0052042F">
        <w:rPr>
          <w:rFonts w:asciiTheme="minorHAnsi" w:eastAsiaTheme="minorHAnsi" w:hAnsiTheme="minorHAnsi" w:cstheme="minorBidi"/>
          <w:sz w:val="20"/>
          <w:lang w:eastAsia="en-US"/>
        </w:rPr>
        <w:t xml:space="preserve"> 22 leerlingen gegeven. B</w:t>
      </w:r>
      <w:r w:rsidRPr="00C51298">
        <w:rPr>
          <w:rFonts w:asciiTheme="minorHAnsi" w:eastAsiaTheme="minorHAnsi" w:hAnsiTheme="minorHAnsi" w:cstheme="minorBidi"/>
          <w:sz w:val="20"/>
          <w:lang w:eastAsia="en-US"/>
        </w:rPr>
        <w:t>ij de keuzevakken werken ze in</w:t>
      </w:r>
      <w:r w:rsidR="0052042F">
        <w:rPr>
          <w:rFonts w:asciiTheme="minorHAnsi" w:eastAsiaTheme="minorHAnsi" w:hAnsiTheme="minorHAnsi" w:cstheme="minorBidi"/>
          <w:sz w:val="20"/>
          <w:lang w:eastAsia="en-US"/>
        </w:rPr>
        <w:t xml:space="preserve"> zogenaamde </w:t>
      </w:r>
      <w:r w:rsidRPr="00C51298">
        <w:rPr>
          <w:rFonts w:asciiTheme="minorHAnsi" w:eastAsiaTheme="minorHAnsi" w:hAnsiTheme="minorHAnsi" w:cstheme="minorBidi"/>
          <w:sz w:val="20"/>
          <w:lang w:eastAsia="en-US"/>
        </w:rPr>
        <w:t>clusterklassen</w:t>
      </w:r>
      <w:r w:rsidR="0052042F">
        <w:rPr>
          <w:rFonts w:asciiTheme="minorHAnsi" w:eastAsiaTheme="minorHAnsi" w:hAnsiTheme="minorHAnsi" w:cstheme="minorBidi"/>
          <w:sz w:val="20"/>
          <w:lang w:eastAsia="en-US"/>
        </w:rPr>
        <w:t>. Dit houdt in dat leerlingen uit de verschillende leerwegen samen een keuzevak volgen. Daarbinnen wordt gedifferentieerd gewerkt</w:t>
      </w:r>
      <w:r w:rsidRPr="00C51298">
        <w:rPr>
          <w:rFonts w:asciiTheme="minorHAnsi" w:eastAsiaTheme="minorHAnsi" w:hAnsiTheme="minorHAnsi" w:cstheme="minorBidi"/>
          <w:sz w:val="20"/>
          <w:lang w:eastAsia="en-US"/>
        </w:rPr>
        <w:t xml:space="preserve">. Op deze wijze maakt de school het betaalbaar om in de keuzevakken een ondergrens van 8 leerlingen te hanteren. </w:t>
      </w:r>
    </w:p>
    <w:p w14:paraId="7956C6B2" w14:textId="77777777" w:rsidR="00C51298" w:rsidRPr="00C51298" w:rsidRDefault="00C51298" w:rsidP="00C51298">
      <w:pPr>
        <w:overflowPunct/>
        <w:autoSpaceDE/>
        <w:autoSpaceDN/>
        <w:adjustRightInd/>
        <w:spacing w:line="240" w:lineRule="atLeast"/>
        <w:textAlignment w:val="auto"/>
        <w:rPr>
          <w:rFonts w:asciiTheme="minorHAnsi" w:eastAsiaTheme="minorHAnsi" w:hAnsiTheme="minorHAnsi" w:cstheme="minorBidi"/>
          <w:sz w:val="20"/>
          <w:lang w:eastAsia="en-US"/>
        </w:rPr>
      </w:pPr>
    </w:p>
    <w:p w14:paraId="1111A476" w14:textId="77777777" w:rsidR="00C51298" w:rsidRPr="00C51298" w:rsidRDefault="00C51298" w:rsidP="00C51298">
      <w:pPr>
        <w:keepNext/>
        <w:keepLines/>
        <w:overflowPunct/>
        <w:autoSpaceDE/>
        <w:autoSpaceDN/>
        <w:adjustRightInd/>
        <w:spacing w:before="40" w:line="240" w:lineRule="atLeast"/>
        <w:textAlignment w:val="auto"/>
        <w:outlineLvl w:val="1"/>
        <w:rPr>
          <w:rFonts w:asciiTheme="majorHAnsi" w:eastAsiaTheme="majorEastAsia" w:hAnsiTheme="majorHAnsi" w:cstheme="majorBidi"/>
          <w:color w:val="365F91" w:themeColor="accent1" w:themeShade="BF"/>
          <w:sz w:val="26"/>
          <w:szCs w:val="26"/>
          <w:lang w:eastAsia="en-US"/>
        </w:rPr>
      </w:pPr>
      <w:r w:rsidRPr="00C51298">
        <w:rPr>
          <w:rFonts w:asciiTheme="majorHAnsi" w:eastAsiaTheme="majorEastAsia" w:hAnsiTheme="majorHAnsi" w:cstheme="majorBidi"/>
          <w:color w:val="365F91" w:themeColor="accent1" w:themeShade="BF"/>
          <w:sz w:val="26"/>
          <w:szCs w:val="26"/>
          <w:lang w:eastAsia="en-US"/>
        </w:rPr>
        <w:t>Gedifferentieerd werken</w:t>
      </w:r>
    </w:p>
    <w:p w14:paraId="6CDEF7D7" w14:textId="77777777" w:rsidR="00C51298" w:rsidRPr="00C51298" w:rsidRDefault="00C51298" w:rsidP="00C51298">
      <w:pPr>
        <w:overflowPunct/>
        <w:autoSpaceDE/>
        <w:autoSpaceDN/>
        <w:adjustRightInd/>
        <w:spacing w:line="240" w:lineRule="atLeast"/>
        <w:textAlignment w:val="auto"/>
        <w:rPr>
          <w:rFonts w:asciiTheme="minorHAnsi" w:eastAsiaTheme="minorHAnsi" w:hAnsiTheme="minorHAnsi" w:cstheme="minorBidi"/>
          <w:sz w:val="20"/>
          <w:lang w:eastAsia="en-US"/>
        </w:rPr>
      </w:pPr>
      <w:r w:rsidRPr="00C51298">
        <w:rPr>
          <w:rFonts w:asciiTheme="minorHAnsi" w:eastAsiaTheme="minorHAnsi" w:hAnsiTheme="minorHAnsi" w:cstheme="minorBidi"/>
          <w:sz w:val="20"/>
          <w:lang w:eastAsia="en-US"/>
        </w:rPr>
        <w:t xml:space="preserve">De indeling in heterogene leerwegklassen betekent dat er gedifferentieerd moet worden gewerkt. Het onderwijs wordt aangeboden in projecten volgens het werkplekkenstructuur. Daarbij is een methode aangeschaft en worden er gedifferentieerde praktijkkaarten ontwikkeld met een maximale hoeveelheid van 20% theorie. De rest bestaat uit praktijk. Leerlingen werken in eigen tempo aan de projecten. </w:t>
      </w:r>
    </w:p>
    <w:p w14:paraId="40D6DD0E" w14:textId="77777777" w:rsidR="00C51298" w:rsidRPr="00C51298" w:rsidRDefault="00C51298" w:rsidP="00C51298">
      <w:pPr>
        <w:overflowPunct/>
        <w:autoSpaceDE/>
        <w:autoSpaceDN/>
        <w:adjustRightInd/>
        <w:spacing w:line="240" w:lineRule="atLeast"/>
        <w:textAlignment w:val="auto"/>
        <w:rPr>
          <w:rFonts w:asciiTheme="minorHAnsi" w:eastAsiaTheme="minorHAnsi" w:hAnsiTheme="minorHAnsi" w:cstheme="minorBidi"/>
          <w:sz w:val="20"/>
          <w:lang w:eastAsia="en-US"/>
        </w:rPr>
      </w:pPr>
    </w:p>
    <w:p w14:paraId="0DEB35EF" w14:textId="77777777" w:rsidR="00C51298" w:rsidRPr="00C51298" w:rsidRDefault="00C51298" w:rsidP="00C51298">
      <w:pPr>
        <w:keepNext/>
        <w:keepLines/>
        <w:overflowPunct/>
        <w:autoSpaceDE/>
        <w:autoSpaceDN/>
        <w:adjustRightInd/>
        <w:spacing w:before="40" w:line="240" w:lineRule="atLeast"/>
        <w:textAlignment w:val="auto"/>
        <w:outlineLvl w:val="1"/>
        <w:rPr>
          <w:rFonts w:asciiTheme="majorHAnsi" w:eastAsiaTheme="majorEastAsia" w:hAnsiTheme="majorHAnsi" w:cstheme="majorBidi"/>
          <w:color w:val="365F91" w:themeColor="accent1" w:themeShade="BF"/>
          <w:sz w:val="26"/>
          <w:szCs w:val="26"/>
          <w:lang w:eastAsia="en-US"/>
        </w:rPr>
      </w:pPr>
      <w:r w:rsidRPr="00C51298">
        <w:rPr>
          <w:rFonts w:asciiTheme="majorHAnsi" w:eastAsiaTheme="majorEastAsia" w:hAnsiTheme="majorHAnsi" w:cstheme="majorBidi"/>
          <w:color w:val="365F91" w:themeColor="accent1" w:themeShade="BF"/>
          <w:sz w:val="26"/>
          <w:szCs w:val="26"/>
          <w:lang w:eastAsia="en-US"/>
        </w:rPr>
        <w:t>Profielvak naast keuzearrangementen</w:t>
      </w:r>
    </w:p>
    <w:p w14:paraId="1380CF1E" w14:textId="77777777" w:rsidR="00C51298" w:rsidRDefault="00C51298" w:rsidP="00C51298">
      <w:pPr>
        <w:overflowPunct/>
        <w:autoSpaceDE/>
        <w:autoSpaceDN/>
        <w:adjustRightInd/>
        <w:spacing w:line="240" w:lineRule="atLeast"/>
        <w:textAlignment w:val="auto"/>
        <w:rPr>
          <w:rFonts w:asciiTheme="minorHAnsi" w:eastAsiaTheme="minorHAnsi" w:hAnsiTheme="minorHAnsi" w:cstheme="minorBidi"/>
          <w:sz w:val="20"/>
          <w:lang w:eastAsia="en-US"/>
        </w:rPr>
      </w:pPr>
      <w:r w:rsidRPr="00C51298">
        <w:rPr>
          <w:rFonts w:asciiTheme="minorHAnsi" w:eastAsiaTheme="minorHAnsi" w:hAnsiTheme="minorHAnsi" w:cstheme="minorBidi"/>
          <w:sz w:val="20"/>
          <w:lang w:eastAsia="en-US"/>
        </w:rPr>
        <w:t xml:space="preserve">Het D&amp;P-profiel staat naast de keuzevakken. Wekelijks krijgen leerlingen onderwijs in het profielvak D&amp;P én in keuzevakken. De keuzevakken zijn ingedeeld in 12 </w:t>
      </w:r>
      <w:r>
        <w:rPr>
          <w:rFonts w:asciiTheme="minorHAnsi" w:eastAsiaTheme="minorHAnsi" w:hAnsiTheme="minorHAnsi" w:cstheme="minorBidi"/>
          <w:sz w:val="20"/>
          <w:lang w:eastAsia="en-US"/>
        </w:rPr>
        <w:t xml:space="preserve">(smalle) </w:t>
      </w:r>
      <w:r w:rsidRPr="00C51298">
        <w:rPr>
          <w:rFonts w:asciiTheme="minorHAnsi" w:eastAsiaTheme="minorHAnsi" w:hAnsiTheme="minorHAnsi" w:cstheme="minorBidi"/>
          <w:sz w:val="20"/>
          <w:lang w:eastAsia="en-US"/>
        </w:rPr>
        <w:t>arrangementen. Ieder arrangement bestaat uit vier verwante keuzevakken die aansluiten op het mbo. Leerlingen kiezen na de oriëntatie in de onderbouw één van de arrangementen. De arrangementen worden afgesloten met een Proeve van Bekwaamheid. In onderstaande tabel staan illustratief drie arrangementen uit het aanbod van de school.</w:t>
      </w:r>
    </w:p>
    <w:p w14:paraId="4F967BB4" w14:textId="77777777" w:rsidR="00C51298" w:rsidRDefault="00C51298" w:rsidP="00C51298">
      <w:pPr>
        <w:overflowPunct/>
        <w:autoSpaceDE/>
        <w:autoSpaceDN/>
        <w:adjustRightInd/>
        <w:spacing w:line="240" w:lineRule="atLeast"/>
        <w:textAlignment w:val="auto"/>
        <w:rPr>
          <w:rFonts w:asciiTheme="minorHAnsi" w:eastAsiaTheme="minorHAnsi" w:hAnsiTheme="minorHAnsi" w:cstheme="minorBidi"/>
          <w:sz w:val="20"/>
          <w:lang w:eastAsia="en-US"/>
        </w:rPr>
      </w:pPr>
    </w:p>
    <w:p w14:paraId="5B147F02" w14:textId="77777777" w:rsidR="00C51298" w:rsidRDefault="00C51298" w:rsidP="00C51298">
      <w:pPr>
        <w:overflowPunct/>
        <w:autoSpaceDE/>
        <w:autoSpaceDN/>
        <w:adjustRightInd/>
        <w:spacing w:line="240" w:lineRule="atLeast"/>
        <w:textAlignment w:val="auto"/>
        <w:rPr>
          <w:rFonts w:asciiTheme="minorHAnsi" w:eastAsiaTheme="minorHAnsi" w:hAnsiTheme="minorHAnsi" w:cstheme="minorBidi"/>
          <w:sz w:val="20"/>
          <w:lang w:eastAsia="en-US"/>
        </w:rPr>
      </w:pPr>
    </w:p>
    <w:p w14:paraId="3C5948AB" w14:textId="77777777" w:rsidR="00C51298" w:rsidRDefault="00C51298" w:rsidP="00C51298">
      <w:pPr>
        <w:overflowPunct/>
        <w:autoSpaceDE/>
        <w:autoSpaceDN/>
        <w:adjustRightInd/>
        <w:spacing w:line="240" w:lineRule="atLeast"/>
        <w:textAlignment w:val="auto"/>
        <w:rPr>
          <w:rFonts w:asciiTheme="minorHAnsi" w:eastAsiaTheme="minorHAnsi" w:hAnsiTheme="minorHAnsi" w:cstheme="minorBidi"/>
          <w:sz w:val="20"/>
          <w:lang w:eastAsia="en-US"/>
        </w:rPr>
      </w:pPr>
    </w:p>
    <w:p w14:paraId="484592E6" w14:textId="77777777" w:rsidR="00C51298" w:rsidRPr="00C51298" w:rsidRDefault="00C51298" w:rsidP="00C51298">
      <w:pPr>
        <w:overflowPunct/>
        <w:autoSpaceDE/>
        <w:autoSpaceDN/>
        <w:adjustRightInd/>
        <w:spacing w:line="240" w:lineRule="atLeast"/>
        <w:textAlignment w:val="auto"/>
        <w:rPr>
          <w:rFonts w:asciiTheme="minorHAnsi" w:eastAsiaTheme="minorHAnsi" w:hAnsiTheme="minorHAnsi" w:cstheme="minorBidi"/>
          <w:sz w:val="20"/>
          <w:lang w:eastAsia="en-US"/>
        </w:rPr>
      </w:pPr>
    </w:p>
    <w:p w14:paraId="30216609" w14:textId="77777777" w:rsidR="00C51298" w:rsidRPr="00C51298" w:rsidRDefault="00C51298" w:rsidP="00C51298">
      <w:pPr>
        <w:overflowPunct/>
        <w:autoSpaceDE/>
        <w:autoSpaceDN/>
        <w:adjustRightInd/>
        <w:spacing w:line="240" w:lineRule="atLeast"/>
        <w:textAlignment w:val="auto"/>
        <w:rPr>
          <w:rFonts w:asciiTheme="minorHAnsi" w:eastAsiaTheme="minorHAnsi" w:hAnsiTheme="minorHAnsi" w:cstheme="minorBidi"/>
          <w:sz w:val="20"/>
          <w:lang w:eastAsia="en-US"/>
        </w:rPr>
      </w:pPr>
    </w:p>
    <w:tbl>
      <w:tblPr>
        <w:tblStyle w:val="Rastertabel5donker-Accent6"/>
        <w:tblW w:w="0" w:type="auto"/>
        <w:tblLook w:val="04A0" w:firstRow="1" w:lastRow="0" w:firstColumn="1" w:lastColumn="0" w:noHBand="0" w:noVBand="1"/>
      </w:tblPr>
      <w:tblGrid>
        <w:gridCol w:w="1410"/>
        <w:gridCol w:w="1330"/>
        <w:gridCol w:w="1224"/>
        <w:gridCol w:w="1613"/>
        <w:gridCol w:w="1344"/>
        <w:gridCol w:w="1403"/>
      </w:tblGrid>
      <w:tr w:rsidR="00C51298" w:rsidRPr="00C51298" w14:paraId="1BAD058E" w14:textId="77777777" w:rsidTr="00C51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0C543101" w14:textId="77777777" w:rsidR="00C51298" w:rsidRPr="00C51298" w:rsidRDefault="00C51298" w:rsidP="00C51298">
            <w:pPr>
              <w:overflowPunct/>
              <w:autoSpaceDE/>
              <w:autoSpaceDN/>
              <w:adjustRightInd/>
              <w:spacing w:line="240" w:lineRule="auto"/>
              <w:jc w:val="center"/>
              <w:textAlignment w:val="auto"/>
              <w:rPr>
                <w:rFonts w:asciiTheme="minorHAnsi" w:hAnsiTheme="minorHAnsi"/>
                <w:sz w:val="20"/>
              </w:rPr>
            </w:pPr>
            <w:r w:rsidRPr="00C51298">
              <w:rPr>
                <w:rFonts w:asciiTheme="minorHAnsi" w:hAnsiTheme="minorHAnsi"/>
                <w:sz w:val="20"/>
              </w:rPr>
              <w:t>Arrangement</w:t>
            </w:r>
          </w:p>
        </w:tc>
        <w:tc>
          <w:tcPr>
            <w:tcW w:w="5680" w:type="dxa"/>
            <w:gridSpan w:val="4"/>
            <w:tcBorders>
              <w:right w:val="single" w:sz="4" w:space="0" w:color="auto"/>
            </w:tcBorders>
          </w:tcPr>
          <w:p w14:paraId="14E89CA7" w14:textId="77777777" w:rsidR="00C51298" w:rsidRPr="00C51298" w:rsidRDefault="00C51298" w:rsidP="00C51298">
            <w:pPr>
              <w:overflowPunct/>
              <w:autoSpaceDE/>
              <w:autoSpaceDN/>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p>
        </w:tc>
        <w:tc>
          <w:tcPr>
            <w:tcW w:w="1432" w:type="dxa"/>
            <w:tcBorders>
              <w:left w:val="single" w:sz="4" w:space="0" w:color="auto"/>
            </w:tcBorders>
          </w:tcPr>
          <w:p w14:paraId="3ACE695E" w14:textId="77777777" w:rsidR="00C51298" w:rsidRPr="00C51298" w:rsidRDefault="00C51298" w:rsidP="00C51298">
            <w:pPr>
              <w:overflowPunct/>
              <w:autoSpaceDE/>
              <w:autoSpaceDN/>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C51298">
              <w:rPr>
                <w:rFonts w:asciiTheme="minorHAnsi" w:hAnsiTheme="minorHAnsi"/>
                <w:sz w:val="20"/>
              </w:rPr>
              <w:t>MBO</w:t>
            </w:r>
          </w:p>
        </w:tc>
      </w:tr>
      <w:tr w:rsidR="00C51298" w:rsidRPr="00C51298" w14:paraId="257FD301" w14:textId="77777777" w:rsidTr="00C51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57BADA39" w14:textId="77777777" w:rsidR="00C51298" w:rsidRPr="00C51298" w:rsidRDefault="00C51298" w:rsidP="00C51298">
            <w:pPr>
              <w:overflowPunct/>
              <w:autoSpaceDE/>
              <w:autoSpaceDN/>
              <w:adjustRightInd/>
              <w:spacing w:line="240" w:lineRule="auto"/>
              <w:textAlignment w:val="auto"/>
              <w:rPr>
                <w:rFonts w:asciiTheme="minorHAnsi" w:hAnsiTheme="minorHAnsi"/>
                <w:sz w:val="20"/>
              </w:rPr>
            </w:pPr>
            <w:r w:rsidRPr="00C51298">
              <w:rPr>
                <w:rFonts w:asciiTheme="minorHAnsi" w:hAnsiTheme="minorHAnsi"/>
                <w:sz w:val="20"/>
              </w:rPr>
              <w:t>Sport</w:t>
            </w:r>
          </w:p>
        </w:tc>
        <w:tc>
          <w:tcPr>
            <w:tcW w:w="1375" w:type="dxa"/>
          </w:tcPr>
          <w:p w14:paraId="36529B0B" w14:textId="77777777" w:rsidR="00C51298" w:rsidRPr="00C51298" w:rsidRDefault="00C51298" w:rsidP="00C51298">
            <w:pPr>
              <w:overflowPunct/>
              <w:autoSpaceDE/>
              <w:autoSpaceDN/>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C51298">
              <w:rPr>
                <w:rFonts w:asciiTheme="minorHAnsi" w:hAnsiTheme="minorHAnsi"/>
                <w:sz w:val="20"/>
              </w:rPr>
              <w:t>Mens en zorg</w:t>
            </w:r>
          </w:p>
        </w:tc>
        <w:tc>
          <w:tcPr>
            <w:tcW w:w="1291" w:type="dxa"/>
          </w:tcPr>
          <w:p w14:paraId="1A12C2C6" w14:textId="77777777" w:rsidR="00C51298" w:rsidRPr="00C51298" w:rsidRDefault="00C51298" w:rsidP="00C51298">
            <w:pPr>
              <w:overflowPunct/>
              <w:autoSpaceDE/>
              <w:autoSpaceDN/>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C51298">
              <w:rPr>
                <w:rFonts w:asciiTheme="minorHAnsi" w:hAnsiTheme="minorHAnsi"/>
                <w:sz w:val="20"/>
              </w:rPr>
              <w:t>Sport en bewegen</w:t>
            </w:r>
          </w:p>
        </w:tc>
        <w:tc>
          <w:tcPr>
            <w:tcW w:w="1628" w:type="dxa"/>
          </w:tcPr>
          <w:p w14:paraId="5CC6EE3C" w14:textId="77777777" w:rsidR="00C51298" w:rsidRPr="00C51298" w:rsidRDefault="00C51298" w:rsidP="00C51298">
            <w:pPr>
              <w:overflowPunct/>
              <w:autoSpaceDE/>
              <w:autoSpaceDN/>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C51298">
              <w:rPr>
                <w:rFonts w:asciiTheme="minorHAnsi" w:hAnsiTheme="minorHAnsi"/>
                <w:sz w:val="20"/>
              </w:rPr>
              <w:t>Geuniformeerde dienstverlening en veiligheid</w:t>
            </w:r>
          </w:p>
        </w:tc>
        <w:tc>
          <w:tcPr>
            <w:tcW w:w="1386" w:type="dxa"/>
            <w:tcBorders>
              <w:right w:val="single" w:sz="4" w:space="0" w:color="auto"/>
            </w:tcBorders>
          </w:tcPr>
          <w:p w14:paraId="56AE5880" w14:textId="77777777" w:rsidR="00C51298" w:rsidRPr="00C51298" w:rsidRDefault="00C51298" w:rsidP="00C51298">
            <w:pPr>
              <w:overflowPunct/>
              <w:autoSpaceDE/>
              <w:autoSpaceDN/>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C51298">
              <w:rPr>
                <w:rFonts w:asciiTheme="minorHAnsi" w:hAnsiTheme="minorHAnsi"/>
                <w:sz w:val="20"/>
              </w:rPr>
              <w:t>recreatie</w:t>
            </w:r>
          </w:p>
        </w:tc>
        <w:tc>
          <w:tcPr>
            <w:tcW w:w="1432" w:type="dxa"/>
            <w:tcBorders>
              <w:left w:val="single" w:sz="4" w:space="0" w:color="auto"/>
            </w:tcBorders>
          </w:tcPr>
          <w:p w14:paraId="79860522" w14:textId="77777777" w:rsidR="00C51298" w:rsidRPr="00C51298" w:rsidRDefault="00C51298" w:rsidP="00C51298">
            <w:pPr>
              <w:overflowPunct/>
              <w:autoSpaceDE/>
              <w:autoSpaceDN/>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C51298">
              <w:rPr>
                <w:rFonts w:asciiTheme="minorHAnsi" w:hAnsiTheme="minorHAnsi"/>
                <w:sz w:val="20"/>
              </w:rPr>
              <w:t>Veiligheid en sport</w:t>
            </w:r>
          </w:p>
        </w:tc>
      </w:tr>
      <w:tr w:rsidR="00C51298" w:rsidRPr="00C51298" w14:paraId="203C5683" w14:textId="77777777" w:rsidTr="00C51298">
        <w:tc>
          <w:tcPr>
            <w:cnfStyle w:val="001000000000" w:firstRow="0" w:lastRow="0" w:firstColumn="1" w:lastColumn="0" w:oddVBand="0" w:evenVBand="0" w:oddHBand="0" w:evenHBand="0" w:firstRowFirstColumn="0" w:firstRowLastColumn="0" w:lastRowFirstColumn="0" w:lastRowLastColumn="0"/>
            <w:tcW w:w="1438" w:type="dxa"/>
          </w:tcPr>
          <w:p w14:paraId="33CE8556" w14:textId="77777777" w:rsidR="00C51298" w:rsidRPr="00C51298" w:rsidRDefault="00C51298" w:rsidP="00C51298">
            <w:pPr>
              <w:overflowPunct/>
              <w:autoSpaceDE/>
              <w:autoSpaceDN/>
              <w:adjustRightInd/>
              <w:spacing w:line="240" w:lineRule="auto"/>
              <w:textAlignment w:val="auto"/>
              <w:rPr>
                <w:rFonts w:asciiTheme="minorHAnsi" w:hAnsiTheme="minorHAnsi"/>
                <w:sz w:val="20"/>
              </w:rPr>
            </w:pPr>
            <w:r w:rsidRPr="00C51298">
              <w:rPr>
                <w:rFonts w:asciiTheme="minorHAnsi" w:hAnsiTheme="minorHAnsi"/>
                <w:sz w:val="20"/>
              </w:rPr>
              <w:t>Groen</w:t>
            </w:r>
          </w:p>
        </w:tc>
        <w:tc>
          <w:tcPr>
            <w:tcW w:w="1375" w:type="dxa"/>
          </w:tcPr>
          <w:p w14:paraId="14DE0205" w14:textId="77777777" w:rsidR="00C51298" w:rsidRPr="00C51298" w:rsidRDefault="00C51298" w:rsidP="00C51298">
            <w:pPr>
              <w:overflowPunct/>
              <w:autoSpaceDE/>
              <w:autoSpaceDN/>
              <w:adjustRightInd/>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51298">
              <w:rPr>
                <w:rFonts w:asciiTheme="minorHAnsi" w:hAnsiTheme="minorHAnsi"/>
                <w:sz w:val="20"/>
              </w:rPr>
              <w:t>Groene vormgeving en verkoop</w:t>
            </w:r>
          </w:p>
        </w:tc>
        <w:tc>
          <w:tcPr>
            <w:tcW w:w="1291" w:type="dxa"/>
          </w:tcPr>
          <w:p w14:paraId="24004220" w14:textId="77777777" w:rsidR="00C51298" w:rsidRPr="00C51298" w:rsidRDefault="00C51298" w:rsidP="00C51298">
            <w:pPr>
              <w:overflowPunct/>
              <w:autoSpaceDE/>
              <w:autoSpaceDN/>
              <w:adjustRightInd/>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51298">
              <w:rPr>
                <w:rFonts w:asciiTheme="minorHAnsi" w:hAnsiTheme="minorHAnsi"/>
                <w:sz w:val="20"/>
              </w:rPr>
              <w:t xml:space="preserve">Houden van dieren </w:t>
            </w:r>
          </w:p>
        </w:tc>
        <w:tc>
          <w:tcPr>
            <w:tcW w:w="1628" w:type="dxa"/>
          </w:tcPr>
          <w:p w14:paraId="38F583F7" w14:textId="77777777" w:rsidR="00C51298" w:rsidRPr="00C51298" w:rsidRDefault="00C51298" w:rsidP="00C51298">
            <w:pPr>
              <w:overflowPunct/>
              <w:autoSpaceDE/>
              <w:autoSpaceDN/>
              <w:adjustRightInd/>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51298">
              <w:rPr>
                <w:rFonts w:asciiTheme="minorHAnsi" w:hAnsiTheme="minorHAnsi"/>
                <w:sz w:val="20"/>
              </w:rPr>
              <w:t xml:space="preserve">Gezonde dieren </w:t>
            </w:r>
          </w:p>
        </w:tc>
        <w:tc>
          <w:tcPr>
            <w:tcW w:w="1386" w:type="dxa"/>
            <w:tcBorders>
              <w:right w:val="single" w:sz="4" w:space="0" w:color="auto"/>
            </w:tcBorders>
          </w:tcPr>
          <w:p w14:paraId="3DD4795E" w14:textId="77777777" w:rsidR="00C51298" w:rsidRPr="00C51298" w:rsidRDefault="00C51298" w:rsidP="00C51298">
            <w:pPr>
              <w:overflowPunct/>
              <w:autoSpaceDE/>
              <w:autoSpaceDN/>
              <w:adjustRightInd/>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51298">
              <w:rPr>
                <w:rFonts w:asciiTheme="minorHAnsi" w:hAnsiTheme="minorHAnsi"/>
                <w:sz w:val="20"/>
              </w:rPr>
              <w:t>Vergroening stedelijke omgeving</w:t>
            </w:r>
          </w:p>
        </w:tc>
        <w:tc>
          <w:tcPr>
            <w:tcW w:w="1432" w:type="dxa"/>
            <w:tcBorders>
              <w:left w:val="single" w:sz="4" w:space="0" w:color="auto"/>
            </w:tcBorders>
          </w:tcPr>
          <w:p w14:paraId="1B40CE70" w14:textId="77777777" w:rsidR="00C51298" w:rsidRPr="00C51298" w:rsidRDefault="00C51298" w:rsidP="00C51298">
            <w:pPr>
              <w:overflowPunct/>
              <w:autoSpaceDE/>
              <w:autoSpaceDN/>
              <w:adjustRightInd/>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51298">
              <w:rPr>
                <w:rFonts w:asciiTheme="minorHAnsi" w:hAnsiTheme="minorHAnsi"/>
                <w:sz w:val="20"/>
              </w:rPr>
              <w:t>Voedsel, natuur en leefomgeving</w:t>
            </w:r>
          </w:p>
        </w:tc>
      </w:tr>
      <w:tr w:rsidR="00C51298" w:rsidRPr="00C51298" w14:paraId="6CCB1A01" w14:textId="77777777" w:rsidTr="00C51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45CF9F6E" w14:textId="77777777" w:rsidR="00C51298" w:rsidRPr="00C51298" w:rsidRDefault="00C51298" w:rsidP="00C51298">
            <w:pPr>
              <w:overflowPunct/>
              <w:autoSpaceDE/>
              <w:autoSpaceDN/>
              <w:adjustRightInd/>
              <w:spacing w:line="240" w:lineRule="auto"/>
              <w:textAlignment w:val="auto"/>
              <w:rPr>
                <w:rFonts w:asciiTheme="minorHAnsi" w:hAnsiTheme="minorHAnsi"/>
                <w:sz w:val="20"/>
              </w:rPr>
            </w:pPr>
            <w:r w:rsidRPr="00C51298">
              <w:rPr>
                <w:rFonts w:asciiTheme="minorHAnsi" w:hAnsiTheme="minorHAnsi"/>
                <w:sz w:val="20"/>
              </w:rPr>
              <w:t>Media &amp; vormgeving</w:t>
            </w:r>
          </w:p>
        </w:tc>
        <w:tc>
          <w:tcPr>
            <w:tcW w:w="1375" w:type="dxa"/>
          </w:tcPr>
          <w:p w14:paraId="49240F82" w14:textId="77777777" w:rsidR="00C51298" w:rsidRPr="00C51298" w:rsidRDefault="00C51298" w:rsidP="00C51298">
            <w:pPr>
              <w:overflowPunct/>
              <w:autoSpaceDE/>
              <w:autoSpaceDN/>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C51298">
              <w:rPr>
                <w:rFonts w:asciiTheme="minorHAnsi" w:hAnsiTheme="minorHAnsi"/>
                <w:sz w:val="20"/>
              </w:rPr>
              <w:t>Vormgeving en typografie</w:t>
            </w:r>
          </w:p>
        </w:tc>
        <w:tc>
          <w:tcPr>
            <w:tcW w:w="1291" w:type="dxa"/>
          </w:tcPr>
          <w:p w14:paraId="0773D22F" w14:textId="77777777" w:rsidR="00C51298" w:rsidRPr="00C51298" w:rsidRDefault="00C51298" w:rsidP="00C51298">
            <w:pPr>
              <w:overflowPunct/>
              <w:autoSpaceDE/>
              <w:autoSpaceDN/>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C51298">
              <w:rPr>
                <w:rFonts w:asciiTheme="minorHAnsi" w:hAnsiTheme="minorHAnsi"/>
                <w:sz w:val="20"/>
              </w:rPr>
              <w:t>fotografie</w:t>
            </w:r>
          </w:p>
        </w:tc>
        <w:tc>
          <w:tcPr>
            <w:tcW w:w="1628" w:type="dxa"/>
          </w:tcPr>
          <w:p w14:paraId="01531465" w14:textId="77777777" w:rsidR="00C51298" w:rsidRPr="00C51298" w:rsidRDefault="00C51298" w:rsidP="00C51298">
            <w:pPr>
              <w:overflowPunct/>
              <w:autoSpaceDE/>
              <w:autoSpaceDN/>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C51298">
              <w:rPr>
                <w:rFonts w:asciiTheme="minorHAnsi" w:hAnsiTheme="minorHAnsi"/>
                <w:sz w:val="20"/>
              </w:rPr>
              <w:t>Audiovisuele vormgeving</w:t>
            </w:r>
          </w:p>
        </w:tc>
        <w:tc>
          <w:tcPr>
            <w:tcW w:w="1386" w:type="dxa"/>
            <w:tcBorders>
              <w:right w:val="single" w:sz="4" w:space="0" w:color="auto"/>
            </w:tcBorders>
          </w:tcPr>
          <w:p w14:paraId="6B420675" w14:textId="6063118C" w:rsidR="00C51298" w:rsidRPr="00C51298" w:rsidRDefault="00BC32F2" w:rsidP="00BC32F2">
            <w:pPr>
              <w:overflowPunct/>
              <w:autoSpaceDE/>
              <w:autoSpaceDN/>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FFFF" w:themeColor="background1"/>
                <w:sz w:val="20"/>
              </w:rPr>
            </w:pPr>
            <w:bookmarkStart w:id="0" w:name="_GoBack"/>
            <w:r w:rsidRPr="00BC32F2">
              <w:rPr>
                <w:rFonts w:asciiTheme="minorHAnsi" w:hAnsiTheme="minorHAnsi"/>
                <w:sz w:val="20"/>
              </w:rPr>
              <w:t>Interactieve vormgeving</w:t>
            </w:r>
            <w:bookmarkEnd w:id="0"/>
          </w:p>
        </w:tc>
        <w:tc>
          <w:tcPr>
            <w:tcW w:w="1432" w:type="dxa"/>
            <w:tcBorders>
              <w:left w:val="single" w:sz="4" w:space="0" w:color="auto"/>
            </w:tcBorders>
          </w:tcPr>
          <w:p w14:paraId="5EFEB74E" w14:textId="77777777" w:rsidR="00C51298" w:rsidRPr="00C51298" w:rsidRDefault="00C51298" w:rsidP="00C51298">
            <w:pPr>
              <w:overflowPunct/>
              <w:autoSpaceDE/>
              <w:autoSpaceDN/>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C51298">
              <w:rPr>
                <w:rFonts w:asciiTheme="minorHAnsi" w:hAnsiTheme="minorHAnsi"/>
                <w:sz w:val="20"/>
              </w:rPr>
              <w:t>Audiovisuele vormgeving en media</w:t>
            </w:r>
          </w:p>
        </w:tc>
      </w:tr>
    </w:tbl>
    <w:p w14:paraId="46B17D11" w14:textId="77777777" w:rsidR="00C51298" w:rsidRPr="00C51298" w:rsidRDefault="00C51298" w:rsidP="00C51298">
      <w:pPr>
        <w:overflowPunct/>
        <w:autoSpaceDE/>
        <w:autoSpaceDN/>
        <w:adjustRightInd/>
        <w:spacing w:line="240" w:lineRule="atLeast"/>
        <w:textAlignment w:val="auto"/>
        <w:rPr>
          <w:rFonts w:asciiTheme="minorHAnsi" w:eastAsiaTheme="minorHAnsi" w:hAnsiTheme="minorHAnsi" w:cstheme="minorBidi"/>
          <w:szCs w:val="18"/>
          <w:lang w:eastAsia="en-US"/>
        </w:rPr>
      </w:pPr>
      <w:r w:rsidRPr="00C51298">
        <w:rPr>
          <w:rFonts w:asciiTheme="minorHAnsi" w:eastAsiaTheme="minorHAnsi" w:hAnsiTheme="minorHAnsi" w:cstheme="minorBidi"/>
          <w:szCs w:val="18"/>
          <w:lang w:eastAsia="en-US"/>
        </w:rPr>
        <w:t>Ter illustratie 3 van de 12 arrangementen uit het aanbod van het Vakcollege Tilburg</w:t>
      </w:r>
    </w:p>
    <w:p w14:paraId="2217D3D0" w14:textId="77777777" w:rsidR="00C51298" w:rsidRPr="00C51298" w:rsidRDefault="00C51298" w:rsidP="00C51298">
      <w:pPr>
        <w:overflowPunct/>
        <w:autoSpaceDE/>
        <w:autoSpaceDN/>
        <w:adjustRightInd/>
        <w:spacing w:line="240" w:lineRule="atLeast"/>
        <w:textAlignment w:val="auto"/>
        <w:rPr>
          <w:rFonts w:asciiTheme="minorHAnsi" w:eastAsiaTheme="minorHAnsi" w:hAnsiTheme="minorHAnsi" w:cstheme="minorBidi"/>
          <w:sz w:val="20"/>
          <w:lang w:eastAsia="en-US"/>
        </w:rPr>
      </w:pPr>
    </w:p>
    <w:p w14:paraId="072595DA" w14:textId="77777777" w:rsidR="00C51298" w:rsidRPr="00C51298" w:rsidRDefault="00C51298" w:rsidP="00C51298">
      <w:pPr>
        <w:keepNext/>
        <w:keepLines/>
        <w:overflowPunct/>
        <w:autoSpaceDE/>
        <w:autoSpaceDN/>
        <w:adjustRightInd/>
        <w:spacing w:before="40" w:line="240" w:lineRule="atLeast"/>
        <w:textAlignment w:val="auto"/>
        <w:outlineLvl w:val="1"/>
        <w:rPr>
          <w:rFonts w:asciiTheme="majorHAnsi" w:eastAsiaTheme="majorEastAsia" w:hAnsiTheme="majorHAnsi" w:cstheme="majorBidi"/>
          <w:color w:val="365F91" w:themeColor="accent1" w:themeShade="BF"/>
          <w:sz w:val="26"/>
          <w:szCs w:val="26"/>
          <w:lang w:eastAsia="en-US"/>
        </w:rPr>
      </w:pPr>
      <w:r w:rsidRPr="00C51298">
        <w:rPr>
          <w:rFonts w:asciiTheme="majorHAnsi" w:eastAsiaTheme="majorEastAsia" w:hAnsiTheme="majorHAnsi" w:cstheme="majorBidi"/>
          <w:color w:val="365F91" w:themeColor="accent1" w:themeShade="BF"/>
          <w:sz w:val="26"/>
          <w:szCs w:val="26"/>
          <w:lang w:eastAsia="en-US"/>
        </w:rPr>
        <w:t>Samenwerking met mbo: plaatsingsgarantie</w:t>
      </w:r>
    </w:p>
    <w:p w14:paraId="47F28404" w14:textId="77777777" w:rsidR="00C51298" w:rsidRPr="00C51298" w:rsidRDefault="00C51298" w:rsidP="00C51298">
      <w:pPr>
        <w:overflowPunct/>
        <w:autoSpaceDE/>
        <w:autoSpaceDN/>
        <w:adjustRightInd/>
        <w:spacing w:line="240" w:lineRule="atLeast"/>
        <w:textAlignment w:val="auto"/>
        <w:rPr>
          <w:rFonts w:asciiTheme="minorHAnsi" w:eastAsiaTheme="minorHAnsi" w:hAnsiTheme="minorHAnsi" w:cstheme="minorBidi"/>
          <w:sz w:val="20"/>
          <w:lang w:eastAsia="en-US"/>
        </w:rPr>
      </w:pPr>
      <w:r w:rsidRPr="00C51298">
        <w:rPr>
          <w:rFonts w:asciiTheme="minorHAnsi" w:eastAsiaTheme="minorHAnsi" w:hAnsiTheme="minorHAnsi" w:cstheme="minorBidi"/>
          <w:sz w:val="20"/>
          <w:lang w:eastAsia="en-US"/>
        </w:rPr>
        <w:t>Opleidingscoördinatoren van het vmbo en vmbo-docenten komen drie keer per jaar bij elkaar en vormen een samenwerkingsverband. Hierin worden op het niveau van keuzearrangementen doorgaande leerlijnen ontwikkeld en afspraken gemaakt over toelatingsprocedures. Bijvoorbeeld leerlingen die vier keuzevakken in de sportrichting hebben gevolgd, leggen een proeve van bekwaamheid af. Als het mbo als examinator betrokken is en de leerling het examen positief afrond, krijgt de leerling een plaatsingsgarantie in mbo.</w:t>
      </w:r>
    </w:p>
    <w:p w14:paraId="3DBF73A8" w14:textId="77777777" w:rsidR="00C51298" w:rsidRPr="00C51298" w:rsidRDefault="00C51298" w:rsidP="00C51298">
      <w:pPr>
        <w:overflowPunct/>
        <w:autoSpaceDE/>
        <w:autoSpaceDN/>
        <w:adjustRightInd/>
        <w:spacing w:line="240" w:lineRule="atLeast"/>
        <w:textAlignment w:val="auto"/>
        <w:rPr>
          <w:rFonts w:asciiTheme="minorHAnsi" w:eastAsiaTheme="minorHAnsi" w:hAnsiTheme="minorHAnsi" w:cstheme="minorBidi"/>
          <w:sz w:val="20"/>
          <w:lang w:eastAsia="en-US"/>
        </w:rPr>
      </w:pPr>
    </w:p>
    <w:p w14:paraId="74C4C494" w14:textId="77777777" w:rsidR="00C51298" w:rsidRPr="00C51298" w:rsidRDefault="00C51298" w:rsidP="00C51298">
      <w:pPr>
        <w:keepNext/>
        <w:keepLines/>
        <w:overflowPunct/>
        <w:autoSpaceDE/>
        <w:autoSpaceDN/>
        <w:adjustRightInd/>
        <w:spacing w:before="40" w:line="240" w:lineRule="atLeast"/>
        <w:textAlignment w:val="auto"/>
        <w:outlineLvl w:val="1"/>
        <w:rPr>
          <w:rFonts w:asciiTheme="majorHAnsi" w:eastAsiaTheme="majorEastAsia" w:hAnsiTheme="majorHAnsi" w:cstheme="majorBidi"/>
          <w:color w:val="365F91" w:themeColor="accent1" w:themeShade="BF"/>
          <w:sz w:val="26"/>
          <w:szCs w:val="26"/>
          <w:lang w:eastAsia="en-US"/>
        </w:rPr>
      </w:pPr>
      <w:r w:rsidRPr="00C51298">
        <w:rPr>
          <w:rFonts w:asciiTheme="majorHAnsi" w:eastAsiaTheme="majorEastAsia" w:hAnsiTheme="majorHAnsi" w:cstheme="majorBidi"/>
          <w:color w:val="365F91" w:themeColor="accent1" w:themeShade="BF"/>
          <w:sz w:val="26"/>
          <w:szCs w:val="26"/>
          <w:lang w:eastAsia="en-US"/>
        </w:rPr>
        <w:t>Een ideale groene leeromgeving</w:t>
      </w:r>
    </w:p>
    <w:p w14:paraId="3BB645B8" w14:textId="77777777" w:rsidR="00C51298" w:rsidRPr="00C51298" w:rsidRDefault="00C51298" w:rsidP="00C51298">
      <w:pPr>
        <w:overflowPunct/>
        <w:autoSpaceDE/>
        <w:autoSpaceDN/>
        <w:adjustRightInd/>
        <w:spacing w:line="240" w:lineRule="atLeast"/>
        <w:textAlignment w:val="auto"/>
        <w:rPr>
          <w:rFonts w:asciiTheme="minorHAnsi" w:eastAsiaTheme="minorHAnsi" w:hAnsiTheme="minorHAnsi" w:cstheme="minorBidi"/>
          <w:sz w:val="20"/>
          <w:lang w:eastAsia="en-US"/>
        </w:rPr>
      </w:pPr>
      <w:r w:rsidRPr="00C51298">
        <w:rPr>
          <w:rFonts w:asciiTheme="minorHAnsi" w:eastAsiaTheme="minorHAnsi" w:hAnsiTheme="minorHAnsi" w:cstheme="minorBidi"/>
          <w:sz w:val="20"/>
          <w:lang w:eastAsia="en-US"/>
        </w:rPr>
        <w:t xml:space="preserve">De nieuwe school krijgt een groene uitstraling. Dit heeft een positieve invloed op de cultuur van de school en kan tegelijk voor onderwijs gebruikt worden. In de nieuw te betrekken school komt een tropische kas. Via een loopbrug door de kas gaan leerlingen van de ene kant naar de andere kant van het gebouw. Naast de school ligt een retentievijver, daarnaast een ontdekpad met insectentorens en verschillende grondsoorten voor een gevarieerde begroeiing. Half inpandig wordt een dierenverblijf gebouwd. Dit is een ideale leeromgeving voor het groene arrangement dat de school aanbiedt. Docenten biologie zijn mede verantwoordelijk voor het onderwijs in de groene keuzevakken. Het ligt voor de hand dat op den duur en waar mogelijk, delen van biologie geïntegreerd worden in groene keuzevakken. </w:t>
      </w:r>
    </w:p>
    <w:p w14:paraId="5A9D89AC" w14:textId="77777777" w:rsidR="00C51298" w:rsidRPr="00C51298" w:rsidRDefault="00C51298" w:rsidP="00C51298">
      <w:pPr>
        <w:overflowPunct/>
        <w:autoSpaceDE/>
        <w:autoSpaceDN/>
        <w:adjustRightInd/>
        <w:spacing w:line="240" w:lineRule="atLeast"/>
        <w:textAlignment w:val="auto"/>
        <w:rPr>
          <w:rFonts w:asciiTheme="minorHAnsi" w:eastAsiaTheme="minorHAnsi" w:hAnsiTheme="minorHAnsi" w:cstheme="minorBidi"/>
          <w:sz w:val="20"/>
          <w:lang w:eastAsia="en-US"/>
        </w:rPr>
      </w:pPr>
    </w:p>
    <w:p w14:paraId="68B75F8D" w14:textId="335017B4" w:rsidR="00C51298" w:rsidRPr="00C51298" w:rsidRDefault="00C51298" w:rsidP="00C51298">
      <w:pPr>
        <w:overflowPunct/>
        <w:autoSpaceDE/>
        <w:autoSpaceDN/>
        <w:adjustRightInd/>
        <w:spacing w:line="240" w:lineRule="atLeast"/>
        <w:textAlignment w:val="auto"/>
        <w:rPr>
          <w:rFonts w:asciiTheme="minorHAnsi" w:eastAsiaTheme="minorHAnsi" w:hAnsiTheme="minorHAnsi" w:cstheme="minorBidi"/>
          <w:sz w:val="20"/>
          <w:lang w:eastAsia="en-US"/>
        </w:rPr>
      </w:pPr>
      <w:r w:rsidRPr="00C51298">
        <w:rPr>
          <w:rFonts w:asciiTheme="minorHAnsi" w:eastAsiaTheme="minorHAnsi" w:hAnsiTheme="minorHAnsi" w:cstheme="minorBidi"/>
          <w:sz w:val="20"/>
          <w:lang w:eastAsia="en-US"/>
        </w:rPr>
        <w:t xml:space="preserve">Na de verhuizing van de school is ook voor de andere arrangementen de leeromgeving uitdagend. In het hart van de school komt een restaurant. Leerlingen die voor sport kiezen zullen gebruik kunnen gaan maken van de sportfaciliteiten op de campus Stappengoor in Tilburg. Voor techniek wordt er samengewerkt met het ROC. </w:t>
      </w:r>
    </w:p>
    <w:p w14:paraId="5DD99CC8" w14:textId="77777777" w:rsidR="00C51298" w:rsidRPr="00C51298" w:rsidRDefault="00C51298" w:rsidP="00C51298">
      <w:pPr>
        <w:overflowPunct/>
        <w:autoSpaceDE/>
        <w:autoSpaceDN/>
        <w:adjustRightInd/>
        <w:spacing w:line="240" w:lineRule="atLeast"/>
        <w:textAlignment w:val="auto"/>
        <w:rPr>
          <w:rFonts w:asciiTheme="minorHAnsi" w:eastAsiaTheme="minorHAnsi" w:hAnsiTheme="minorHAnsi" w:cstheme="minorBidi"/>
          <w:sz w:val="20"/>
          <w:lang w:eastAsia="en-US"/>
        </w:rPr>
      </w:pPr>
    </w:p>
    <w:p w14:paraId="00608877" w14:textId="77777777" w:rsidR="00C51298" w:rsidRPr="00C51298" w:rsidRDefault="00C51298" w:rsidP="00C51298">
      <w:pPr>
        <w:overflowPunct/>
        <w:autoSpaceDE/>
        <w:autoSpaceDN/>
        <w:adjustRightInd/>
        <w:spacing w:line="240" w:lineRule="atLeast"/>
        <w:textAlignment w:val="auto"/>
        <w:rPr>
          <w:rFonts w:asciiTheme="minorHAnsi" w:eastAsiaTheme="minorHAnsi" w:hAnsiTheme="minorHAnsi" w:cstheme="minorBidi"/>
          <w:sz w:val="20"/>
          <w:lang w:eastAsia="en-US"/>
        </w:rPr>
      </w:pPr>
    </w:p>
    <w:p w14:paraId="125FEE9D" w14:textId="77777777" w:rsidR="00E51397" w:rsidRPr="00C51298" w:rsidRDefault="00E51397" w:rsidP="001615E3">
      <w:pPr>
        <w:rPr>
          <w:rFonts w:asciiTheme="minorHAnsi" w:hAnsiTheme="minorHAnsi"/>
          <w:sz w:val="20"/>
        </w:rPr>
      </w:pPr>
    </w:p>
    <w:sectPr w:rsidR="00E51397" w:rsidRPr="00C51298" w:rsidSect="00DD460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4C78C" w14:textId="77777777" w:rsidR="0080230B" w:rsidRDefault="0080230B">
      <w:r>
        <w:separator/>
      </w:r>
    </w:p>
  </w:endnote>
  <w:endnote w:type="continuationSeparator" w:id="0">
    <w:p w14:paraId="6F6FECB3" w14:textId="77777777" w:rsidR="0080230B" w:rsidRDefault="00802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6825F" w14:textId="77777777" w:rsidR="009F1767" w:rsidRDefault="009F176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6C2E4" w14:textId="77777777" w:rsidR="00E51397" w:rsidRDefault="00227972" w:rsidP="00227972">
    <w:pPr>
      <w:pStyle w:val="Voettekst"/>
      <w:tabs>
        <w:tab w:val="clear" w:pos="9072"/>
        <w:tab w:val="right" w:pos="8280"/>
      </w:tabs>
    </w:pPr>
    <w:r>
      <w:rPr>
        <w:rStyle w:val="Paginanummer"/>
      </w:rPr>
      <w:t>Bron:</w:t>
    </w:r>
    <w:r w:rsidR="009F1767">
      <w:rPr>
        <w:rStyle w:val="Paginanummer"/>
      </w:rPr>
      <w:t xml:space="preserve"> </w:t>
    </w:r>
    <w:r w:rsidR="009F1767" w:rsidRPr="009F1767">
      <w:rPr>
        <w:rStyle w:val="Paginanummer"/>
      </w:rPr>
      <w:t>http://handreikingschoolexamen.slo.nl/</w:t>
    </w:r>
    <w:r>
      <w:rPr>
        <w:rStyle w:val="Paginanummer"/>
      </w:rPr>
      <w:tab/>
    </w:r>
    <w:r>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BC32F2">
      <w:rPr>
        <w:rStyle w:val="Paginanummer"/>
        <w:noProof/>
      </w:rPr>
      <w:t>1</w:t>
    </w:r>
    <w:r w:rsidR="00A62CF2">
      <w:rPr>
        <w:rStyle w:val="Paginanummer"/>
      </w:rPr>
      <w:fldChar w:fldCharType="end"/>
    </w:r>
    <w:r w:rsidR="00995FAA">
      <w:rPr>
        <w:noProof/>
      </w:rPr>
      <w:drawing>
        <wp:anchor distT="0" distB="0" distL="114300" distR="114300" simplePos="0" relativeHeight="251657728" behindDoc="1" locked="1" layoutInCell="1" allowOverlap="1" wp14:anchorId="47689242" wp14:editId="11BFB8E8">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99ACE" w14:textId="77777777" w:rsidR="009F1767" w:rsidRDefault="009F176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0EE06" w14:textId="77777777" w:rsidR="0080230B" w:rsidRDefault="0080230B">
      <w:r>
        <w:separator/>
      </w:r>
    </w:p>
  </w:footnote>
  <w:footnote w:type="continuationSeparator" w:id="0">
    <w:p w14:paraId="238A602C" w14:textId="77777777" w:rsidR="0080230B" w:rsidRDefault="00802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548B5" w14:textId="77777777" w:rsidR="009F1767" w:rsidRDefault="009F176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E6C73" w14:textId="77777777" w:rsidR="009F1767" w:rsidRDefault="009F176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B0623" w14:textId="77777777" w:rsidR="009F1767" w:rsidRDefault="009F176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98"/>
    <w:rsid w:val="001615E3"/>
    <w:rsid w:val="001A565A"/>
    <w:rsid w:val="00227972"/>
    <w:rsid w:val="00235D22"/>
    <w:rsid w:val="003E0EA5"/>
    <w:rsid w:val="0052042F"/>
    <w:rsid w:val="00762834"/>
    <w:rsid w:val="007F016D"/>
    <w:rsid w:val="0080230B"/>
    <w:rsid w:val="008038A1"/>
    <w:rsid w:val="00823A0A"/>
    <w:rsid w:val="0088760E"/>
    <w:rsid w:val="00890B33"/>
    <w:rsid w:val="00995FAA"/>
    <w:rsid w:val="009D59F7"/>
    <w:rsid w:val="009F1767"/>
    <w:rsid w:val="00A62CF2"/>
    <w:rsid w:val="00BC32F2"/>
    <w:rsid w:val="00C51298"/>
    <w:rsid w:val="00CC3512"/>
    <w:rsid w:val="00D267FA"/>
    <w:rsid w:val="00DA50A2"/>
    <w:rsid w:val="00DB21B0"/>
    <w:rsid w:val="00DD4603"/>
    <w:rsid w:val="00E51397"/>
    <w:rsid w:val="00EA15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CED93A"/>
  <w15:docId w15:val="{9D35DE62-3C8B-4074-9B79-0A62D467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uiPriority w:val="9"/>
    <w:qFormat/>
    <w:rsid w:val="00C51298"/>
    <w:pPr>
      <w:keepNext/>
      <w:keepLines/>
      <w:overflowPunct/>
      <w:autoSpaceDE/>
      <w:autoSpaceDN/>
      <w:adjustRightInd/>
      <w:spacing w:before="240" w:line="240" w:lineRule="atLeast"/>
      <w:textAlignment w:val="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C51298"/>
    <w:rPr>
      <w:rFonts w:asciiTheme="majorHAnsi" w:eastAsiaTheme="majorEastAsia" w:hAnsiTheme="majorHAnsi" w:cstheme="majorBidi"/>
      <w:color w:val="365F91" w:themeColor="accent1" w:themeShade="BF"/>
      <w:sz w:val="32"/>
      <w:szCs w:val="32"/>
      <w:lang w:eastAsia="en-US"/>
    </w:rPr>
  </w:style>
  <w:style w:type="table" w:styleId="Rastertabel5donker-Accent6">
    <w:name w:val="Grid Table 5 Dark Accent 6"/>
    <w:basedOn w:val="Standaardtabel"/>
    <w:uiPriority w:val="50"/>
    <w:rsid w:val="00C51298"/>
    <w:rPr>
      <w:rFonts w:ascii="Arial" w:eastAsiaTheme="minorHAnsi" w:hAnsi="Arial"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Verwijzingopmerking">
    <w:name w:val="annotation reference"/>
    <w:basedOn w:val="Standaardalinea-lettertype"/>
    <w:semiHidden/>
    <w:unhideWhenUsed/>
    <w:rsid w:val="00823A0A"/>
    <w:rPr>
      <w:sz w:val="16"/>
      <w:szCs w:val="16"/>
    </w:rPr>
  </w:style>
  <w:style w:type="paragraph" w:styleId="Tekstopmerking">
    <w:name w:val="annotation text"/>
    <w:basedOn w:val="Standaard"/>
    <w:link w:val="TekstopmerkingChar"/>
    <w:semiHidden/>
    <w:unhideWhenUsed/>
    <w:rsid w:val="00823A0A"/>
    <w:pPr>
      <w:spacing w:line="240" w:lineRule="auto"/>
    </w:pPr>
    <w:rPr>
      <w:sz w:val="20"/>
    </w:rPr>
  </w:style>
  <w:style w:type="character" w:customStyle="1" w:styleId="TekstopmerkingChar">
    <w:name w:val="Tekst opmerking Char"/>
    <w:basedOn w:val="Standaardalinea-lettertype"/>
    <w:link w:val="Tekstopmerking"/>
    <w:semiHidden/>
    <w:rsid w:val="00823A0A"/>
    <w:rPr>
      <w:rFonts w:ascii="Arial" w:hAnsi="Arial"/>
    </w:rPr>
  </w:style>
  <w:style w:type="paragraph" w:styleId="Onderwerpvanopmerking">
    <w:name w:val="annotation subject"/>
    <w:basedOn w:val="Tekstopmerking"/>
    <w:next w:val="Tekstopmerking"/>
    <w:link w:val="OnderwerpvanopmerkingChar"/>
    <w:semiHidden/>
    <w:unhideWhenUsed/>
    <w:rsid w:val="00823A0A"/>
    <w:rPr>
      <w:b/>
      <w:bCs/>
    </w:rPr>
  </w:style>
  <w:style w:type="character" w:customStyle="1" w:styleId="OnderwerpvanopmerkingChar">
    <w:name w:val="Onderwerp van opmerking Char"/>
    <w:basedOn w:val="TekstopmerkingChar"/>
    <w:link w:val="Onderwerpvanopmerking"/>
    <w:semiHidden/>
    <w:rsid w:val="00823A0A"/>
    <w:rPr>
      <w:rFonts w:ascii="Arial" w:hAnsi="Arial"/>
      <w:b/>
      <w:bCs/>
    </w:rPr>
  </w:style>
  <w:style w:type="paragraph" w:styleId="Ballontekst">
    <w:name w:val="Balloon Text"/>
    <w:basedOn w:val="Standaard"/>
    <w:link w:val="BallontekstChar"/>
    <w:semiHidden/>
    <w:unhideWhenUsed/>
    <w:rsid w:val="00823A0A"/>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823A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vakcollegetilburg.nl" TargetMode="Externa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Vmbo</TermName>
          <TermId xmlns="http://schemas.microsoft.com/office/infopath/2007/PartnerControls">a0882a19-c86b-49cc-ac4f-e64db7811433</TermId>
        </TermInfo>
      </Term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644</Value>
      <Value>140</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a6898899-0b3c-4894-903b-6d77cee0ee3d</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vernieuwing beroepsgerichte programma's</RepProjectName>
    <RepApaNotation xmlns="http://schemas.microsoft.com/sharepoint/v3" xsi:nil="true"/>
    <_dlc_DocId xmlns="7106a2ac-038a-457f-8b58-ec67130d9d6d">47XQ5P3E4USX-10-3667</_dlc_DocId>
    <_dlc_DocIdUrl xmlns="7106a2ac-038a-457f-8b58-ec67130d9d6d">
      <Url>https://cms-downloads.slo.nl/_layouts/15/DocIdRedir.aspx?ID=47XQ5P3E4USX-10-3667</Url>
      <Description>47XQ5P3E4USX-10-3667</Description>
    </_dlc_DocIdUrl>
  </documentManagement>
</p:properties>
</file>

<file path=customXml/itemProps1.xml><?xml version="1.0" encoding="utf-8"?>
<ds:datastoreItem xmlns:ds="http://schemas.openxmlformats.org/officeDocument/2006/customXml" ds:itemID="{AA1EB8B6-6A20-4FDB-BCA6-8F157FEDA45E}"/>
</file>

<file path=customXml/itemProps2.xml><?xml version="1.0" encoding="utf-8"?>
<ds:datastoreItem xmlns:ds="http://schemas.openxmlformats.org/officeDocument/2006/customXml" ds:itemID="{A55252A1-6CCF-42C7-8EF5-0604B919E61E}"/>
</file>

<file path=customXml/itemProps3.xml><?xml version="1.0" encoding="utf-8"?>
<ds:datastoreItem xmlns:ds="http://schemas.openxmlformats.org/officeDocument/2006/customXml" ds:itemID="{CF140C68-4279-4D1D-AC46-59E584E11F15}"/>
</file>

<file path=customXml/itemProps4.xml><?xml version="1.0" encoding="utf-8"?>
<ds:datastoreItem xmlns:ds="http://schemas.openxmlformats.org/officeDocument/2006/customXml" ds:itemID="{96BED248-2837-4595-AAF5-A9B121CEE4A2}"/>
</file>

<file path=customXml/itemProps5.xml><?xml version="1.0" encoding="utf-8"?>
<ds:datastoreItem xmlns:ds="http://schemas.openxmlformats.org/officeDocument/2006/customXml" ds:itemID="{4961BCD6-1446-48B1-B443-AFF162B5557F}"/>
</file>

<file path=docProps/app.xml><?xml version="1.0" encoding="utf-8"?>
<Properties xmlns="http://schemas.openxmlformats.org/officeDocument/2006/extended-properties" xmlns:vt="http://schemas.openxmlformats.org/officeDocument/2006/docPropsVTypes">
  <Template>lesbrief.dotm</Template>
  <TotalTime>13</TotalTime>
  <Pages>2</Pages>
  <Words>730</Words>
  <Characters>4408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onderwijsaanbod vakcollege tilburg</dc:title>
  <dc:subject/>
  <dc:creator>Viola van Lanschot Hubrecht</dc:creator>
  <cp:keywords/>
  <dc:description/>
  <cp:lastModifiedBy>Viola van Lanschot Hubrecht</cp:lastModifiedBy>
  <cp:revision>3</cp:revision>
  <cp:lastPrinted>2008-09-29T14:29:00Z</cp:lastPrinted>
  <dcterms:created xsi:type="dcterms:W3CDTF">2017-02-24T09:13:00Z</dcterms:created>
  <dcterms:modified xsi:type="dcterms:W3CDTF">2017-02-24T09:25:00Z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b7dbaaac-f661-412e-a772-dddd2b7b24e1</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140;#Vmbo|a0882a19-c86b-49cc-ac4f-e64db7811433</vt:lpwstr>
  </property>
  <property fmtid="{D5CDD505-2E9C-101B-9397-08002B2CF9AE}" pid="14" name="RepFileFormat">
    <vt:lpwstr/>
  </property>
  <property fmtid="{D5CDD505-2E9C-101B-9397-08002B2CF9AE}" pid="15" name="RepYear">
    <vt:lpwstr>644;#2017|a6898899-0b3c-4894-903b-6d77cee0ee3d</vt:lpwstr>
  </property>
</Properties>
</file>