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FB0" w:rsidRDefault="009D59F7" w:rsidP="00923FB0">
      <w:pPr>
        <w:rPr>
          <w:lang w:eastAsia="nl-NL"/>
        </w:rPr>
      </w:pPr>
      <w:r>
        <w:t xml:space="preserve"> </w:t>
      </w:r>
    </w:p>
    <w:tbl>
      <w:tblPr>
        <w:tblW w:w="5887" w:type="pct"/>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665"/>
        <w:gridCol w:w="3295"/>
        <w:gridCol w:w="3971"/>
        <w:gridCol w:w="870"/>
      </w:tblGrid>
      <w:tr w:rsidR="00923FB0" w:rsidRPr="00572929" w:rsidTr="007D3B9B">
        <w:tc>
          <w:tcPr>
            <w:tcW w:w="5000" w:type="pct"/>
            <w:gridSpan w:val="4"/>
            <w:tcBorders>
              <w:top w:val="single" w:sz="4" w:space="0" w:color="808080"/>
              <w:left w:val="single" w:sz="4" w:space="0" w:color="808080"/>
              <w:bottom w:val="single" w:sz="4" w:space="0" w:color="808080"/>
              <w:right w:val="single" w:sz="4" w:space="0" w:color="808080"/>
            </w:tcBorders>
            <w:shd w:val="clear" w:color="auto" w:fill="D9D9D9"/>
            <w:hideMark/>
          </w:tcPr>
          <w:p w:rsidR="00923FB0" w:rsidRPr="00572929" w:rsidRDefault="00923FB0" w:rsidP="00572929">
            <w:pPr>
              <w:jc w:val="center"/>
              <w:rPr>
                <w:rFonts w:asciiTheme="minorHAnsi" w:eastAsia="Times New Roman" w:hAnsiTheme="minorHAnsi" w:cs="Arial"/>
                <w:b/>
                <w:sz w:val="16"/>
                <w:szCs w:val="16"/>
                <w:lang w:eastAsia="en-US"/>
              </w:rPr>
            </w:pPr>
            <w:r w:rsidRPr="00572929">
              <w:rPr>
                <w:rFonts w:asciiTheme="minorHAnsi" w:eastAsia="Times New Roman" w:hAnsiTheme="minorHAnsi" w:cs="Arial"/>
                <w:b/>
                <w:sz w:val="16"/>
                <w:szCs w:val="16"/>
                <w:lang w:eastAsia="en-US"/>
              </w:rPr>
              <w:t>TOETSMATRIJS</w:t>
            </w:r>
            <w:r w:rsidR="00520B9B" w:rsidRPr="00572929">
              <w:rPr>
                <w:rFonts w:asciiTheme="minorHAnsi" w:eastAsia="Times New Roman" w:hAnsiTheme="minorHAnsi" w:cs="Arial"/>
                <w:b/>
                <w:sz w:val="16"/>
                <w:szCs w:val="16"/>
                <w:lang w:eastAsia="en-US"/>
              </w:rPr>
              <w:t xml:space="preserve"> Nederlands leerjaar </w:t>
            </w:r>
            <w:r w:rsidR="00662591" w:rsidRPr="00572929">
              <w:rPr>
                <w:rFonts w:asciiTheme="minorHAnsi" w:eastAsia="Times New Roman" w:hAnsiTheme="minorHAnsi" w:cs="Arial"/>
                <w:b/>
                <w:sz w:val="16"/>
                <w:szCs w:val="16"/>
                <w:lang w:eastAsia="en-US"/>
              </w:rPr>
              <w:t>...</w:t>
            </w:r>
            <w:r w:rsidR="00520B9B" w:rsidRPr="00572929">
              <w:rPr>
                <w:rFonts w:asciiTheme="minorHAnsi" w:eastAsia="Times New Roman" w:hAnsiTheme="minorHAnsi" w:cs="Arial"/>
                <w:b/>
                <w:sz w:val="16"/>
                <w:szCs w:val="16"/>
                <w:lang w:eastAsia="en-US"/>
              </w:rPr>
              <w:t xml:space="preserve"> – toets </w:t>
            </w:r>
            <w:r w:rsidR="00825523" w:rsidRPr="00572929">
              <w:rPr>
                <w:rFonts w:asciiTheme="minorHAnsi" w:eastAsia="Times New Roman" w:hAnsiTheme="minorHAnsi" w:cs="Arial"/>
                <w:b/>
                <w:sz w:val="16"/>
                <w:szCs w:val="16"/>
                <w:lang w:eastAsia="en-US"/>
              </w:rPr>
              <w:t>…</w:t>
            </w:r>
          </w:p>
        </w:tc>
      </w:tr>
      <w:tr w:rsidR="007D3B9B" w:rsidRPr="00572929" w:rsidTr="007D3B9B">
        <w:tc>
          <w:tcPr>
            <w:tcW w:w="2530" w:type="pct"/>
            <w:gridSpan w:val="2"/>
            <w:tcBorders>
              <w:top w:val="single" w:sz="4" w:space="0" w:color="808080"/>
              <w:left w:val="single" w:sz="4" w:space="0" w:color="808080"/>
              <w:bottom w:val="single" w:sz="4" w:space="0" w:color="808080"/>
              <w:right w:val="single" w:sz="4" w:space="0" w:color="808080"/>
            </w:tcBorders>
            <w:shd w:val="clear" w:color="auto" w:fill="D9D9D9"/>
            <w:hideMark/>
          </w:tcPr>
          <w:p w:rsidR="00923FB0" w:rsidRPr="00572929" w:rsidRDefault="00923FB0" w:rsidP="00F22084">
            <w:pPr>
              <w:rPr>
                <w:rFonts w:asciiTheme="minorHAnsi" w:eastAsia="Times New Roman" w:hAnsiTheme="minorHAnsi" w:cs="Arial"/>
                <w:b/>
                <w:sz w:val="16"/>
                <w:szCs w:val="16"/>
                <w:lang w:eastAsia="en-US"/>
              </w:rPr>
            </w:pPr>
            <w:r w:rsidRPr="00572929">
              <w:rPr>
                <w:rFonts w:asciiTheme="minorHAnsi" w:eastAsia="Times New Roman" w:hAnsiTheme="minorHAnsi" w:cs="Arial"/>
                <w:b/>
                <w:sz w:val="16"/>
                <w:szCs w:val="16"/>
                <w:lang w:eastAsia="en-US"/>
              </w:rPr>
              <w:t xml:space="preserve">Vaardigheid: </w:t>
            </w:r>
            <w:bookmarkStart w:id="0" w:name="_GoBack"/>
            <w:bookmarkEnd w:id="0"/>
            <w:r w:rsidR="00D20A61" w:rsidRPr="00572929">
              <w:rPr>
                <w:rFonts w:asciiTheme="minorHAnsi" w:eastAsia="Times New Roman" w:hAnsiTheme="minorHAnsi" w:cs="Arial"/>
                <w:b/>
                <w:sz w:val="16"/>
                <w:szCs w:val="16"/>
                <w:lang w:eastAsia="en-US"/>
              </w:rPr>
              <w:t>Lezen - fictie</w:t>
            </w:r>
          </w:p>
        </w:tc>
        <w:tc>
          <w:tcPr>
            <w:tcW w:w="2470" w:type="pct"/>
            <w:gridSpan w:val="2"/>
            <w:tcBorders>
              <w:top w:val="single" w:sz="4" w:space="0" w:color="808080"/>
              <w:left w:val="single" w:sz="4" w:space="0" w:color="808080"/>
              <w:bottom w:val="single" w:sz="4" w:space="0" w:color="808080"/>
              <w:right w:val="single" w:sz="4" w:space="0" w:color="808080"/>
            </w:tcBorders>
            <w:shd w:val="clear" w:color="auto" w:fill="D9D9D9"/>
            <w:hideMark/>
          </w:tcPr>
          <w:p w:rsidR="008B3F41" w:rsidRPr="00572929" w:rsidRDefault="00F22084" w:rsidP="00572929">
            <w:pPr>
              <w:autoSpaceDE w:val="0"/>
              <w:autoSpaceDN w:val="0"/>
              <w:adjustRightInd w:val="0"/>
              <w:rPr>
                <w:rFonts w:asciiTheme="minorHAnsi" w:eastAsia="Times New Roman" w:hAnsiTheme="minorHAnsi" w:cs="Arial"/>
                <w:b/>
                <w:sz w:val="16"/>
                <w:szCs w:val="16"/>
                <w:lang w:eastAsia="en-US"/>
              </w:rPr>
            </w:pPr>
            <w:r>
              <w:rPr>
                <w:rFonts w:asciiTheme="minorHAnsi" w:eastAsia="Times New Roman" w:hAnsiTheme="minorHAnsi" w:cs="Arial"/>
                <w:b/>
                <w:sz w:val="16"/>
                <w:szCs w:val="16"/>
                <w:lang w:eastAsia="en-US"/>
              </w:rPr>
              <w:t xml:space="preserve">Referentieniveau: </w:t>
            </w:r>
            <w:r w:rsidR="00520B9B" w:rsidRPr="00572929">
              <w:rPr>
                <w:rFonts w:asciiTheme="minorHAnsi" w:eastAsia="Times New Roman" w:hAnsiTheme="minorHAnsi" w:cs="Arial"/>
                <w:b/>
                <w:sz w:val="16"/>
                <w:szCs w:val="16"/>
                <w:lang w:eastAsia="en-US"/>
              </w:rPr>
              <w:t>2F</w:t>
            </w:r>
            <w:r w:rsidR="00CB1E1A" w:rsidRPr="00572929">
              <w:rPr>
                <w:rFonts w:asciiTheme="minorHAnsi" w:eastAsia="Times New Roman" w:hAnsiTheme="minorHAnsi" w:cs="Arial"/>
                <w:b/>
                <w:sz w:val="16"/>
                <w:szCs w:val="16"/>
                <w:lang w:eastAsia="en-US"/>
              </w:rPr>
              <w:t xml:space="preserve"> </w:t>
            </w:r>
            <w:r w:rsidR="00CB1E1A" w:rsidRPr="00572929">
              <w:rPr>
                <w:rFonts w:asciiTheme="minorHAnsi" w:eastAsia="Times New Roman" w:hAnsiTheme="minorHAnsi" w:cs="Arial"/>
                <w:b/>
                <w:sz w:val="16"/>
                <w:szCs w:val="16"/>
                <w:lang w:eastAsia="en-US"/>
              </w:rPr>
              <w:br/>
            </w:r>
            <w:r w:rsidR="00D20A61" w:rsidRPr="00572929">
              <w:rPr>
                <w:rFonts w:asciiTheme="minorHAnsi" w:eastAsia="Profile-Regular" w:hAnsiTheme="minorHAnsi" w:cs="Profile-Regular"/>
                <w:sz w:val="16"/>
                <w:szCs w:val="16"/>
                <w:lang w:eastAsia="nl-NL"/>
              </w:rPr>
              <w:t>Kan eenvoudige adolescentenliteratuur herkennend lezen. De structuur is helder. Het verhaal heeft een dramatische verhaallijn waarin de spanning af en toe wordt onderbroken door gedachten of beschrijvingen. Poezie en liedjes hebben meestal een verhalende inhoud en een emotionele lading.</w:t>
            </w:r>
          </w:p>
        </w:tc>
      </w:tr>
      <w:tr w:rsidR="00D20A61" w:rsidRPr="00572929" w:rsidTr="00D20A61">
        <w:trPr>
          <w:cantSplit/>
          <w:trHeight w:val="508"/>
        </w:trPr>
        <w:tc>
          <w:tcPr>
            <w:tcW w:w="849" w:type="pct"/>
            <w:tcBorders>
              <w:top w:val="single" w:sz="4" w:space="0" w:color="808080"/>
              <w:left w:val="single" w:sz="4" w:space="0" w:color="808080"/>
              <w:right w:val="single" w:sz="4" w:space="0" w:color="808080"/>
            </w:tcBorders>
            <w:shd w:val="clear" w:color="auto" w:fill="D9D9D9"/>
            <w:vAlign w:val="center"/>
            <w:hideMark/>
          </w:tcPr>
          <w:p w:rsidR="00D20A61" w:rsidRPr="00572929" w:rsidRDefault="00D20A61" w:rsidP="00572929">
            <w:pPr>
              <w:jc w:val="center"/>
              <w:rPr>
                <w:rFonts w:asciiTheme="minorHAnsi" w:eastAsia="Times New Roman" w:hAnsiTheme="minorHAnsi" w:cs="Arial"/>
                <w:b/>
                <w:sz w:val="16"/>
                <w:szCs w:val="16"/>
                <w:lang w:eastAsia="en-US"/>
              </w:rPr>
            </w:pPr>
            <w:r w:rsidRPr="00572929">
              <w:rPr>
                <w:rFonts w:asciiTheme="minorHAnsi" w:eastAsia="Times New Roman" w:hAnsiTheme="minorHAnsi" w:cs="Arial"/>
                <w:b/>
                <w:sz w:val="16"/>
                <w:szCs w:val="16"/>
                <w:lang w:eastAsia="en-US"/>
              </w:rPr>
              <w:t>Subvaardigheid</w:t>
            </w:r>
            <w:r w:rsidRPr="00572929">
              <w:rPr>
                <w:rStyle w:val="Voetnootmarkering"/>
                <w:rFonts w:asciiTheme="minorHAnsi" w:eastAsia="Times New Roman" w:hAnsiTheme="minorHAnsi" w:cs="Arial"/>
                <w:b/>
                <w:sz w:val="16"/>
                <w:szCs w:val="16"/>
                <w:lang w:eastAsia="en-US"/>
              </w:rPr>
              <w:footnoteReference w:id="1"/>
            </w:r>
          </w:p>
        </w:tc>
        <w:tc>
          <w:tcPr>
            <w:tcW w:w="1681" w:type="pct"/>
            <w:tcBorders>
              <w:top w:val="single" w:sz="4" w:space="0" w:color="808080"/>
              <w:left w:val="single" w:sz="4" w:space="0" w:color="808080"/>
              <w:right w:val="single" w:sz="4" w:space="0" w:color="808080"/>
            </w:tcBorders>
            <w:shd w:val="clear" w:color="auto" w:fill="D9D9D9"/>
            <w:vAlign w:val="center"/>
            <w:hideMark/>
          </w:tcPr>
          <w:p w:rsidR="00D20A61" w:rsidRPr="00572929" w:rsidRDefault="00D20A61" w:rsidP="00572929">
            <w:pPr>
              <w:jc w:val="center"/>
              <w:rPr>
                <w:rFonts w:asciiTheme="minorHAnsi" w:eastAsia="Times New Roman" w:hAnsiTheme="minorHAnsi" w:cs="Arial"/>
                <w:b/>
                <w:sz w:val="16"/>
                <w:szCs w:val="16"/>
                <w:lang w:eastAsia="en-US"/>
              </w:rPr>
            </w:pPr>
            <w:r w:rsidRPr="00572929">
              <w:rPr>
                <w:rFonts w:asciiTheme="minorHAnsi" w:eastAsia="Times New Roman" w:hAnsiTheme="minorHAnsi" w:cs="Arial"/>
                <w:b/>
                <w:sz w:val="16"/>
                <w:szCs w:val="16"/>
                <w:lang w:eastAsia="en-US"/>
              </w:rPr>
              <w:t>Kenmerken van de taakuitvoering</w:t>
            </w:r>
          </w:p>
        </w:tc>
        <w:tc>
          <w:tcPr>
            <w:tcW w:w="2026" w:type="pct"/>
            <w:tcBorders>
              <w:top w:val="single" w:sz="4" w:space="0" w:color="808080"/>
              <w:left w:val="single" w:sz="4" w:space="0" w:color="808080"/>
              <w:right w:val="single" w:sz="4" w:space="0" w:color="808080"/>
            </w:tcBorders>
            <w:shd w:val="clear" w:color="auto" w:fill="D9D9D9"/>
            <w:vAlign w:val="center"/>
            <w:hideMark/>
          </w:tcPr>
          <w:p w:rsidR="00D20A61" w:rsidRPr="00572929" w:rsidRDefault="00D20A61" w:rsidP="00572929">
            <w:pPr>
              <w:jc w:val="center"/>
              <w:rPr>
                <w:rFonts w:asciiTheme="minorHAnsi" w:eastAsia="Times New Roman" w:hAnsiTheme="minorHAnsi" w:cs="Arial"/>
                <w:b/>
                <w:sz w:val="16"/>
                <w:szCs w:val="16"/>
                <w:lang w:eastAsia="en-US"/>
              </w:rPr>
            </w:pPr>
            <w:r w:rsidRPr="00572929">
              <w:rPr>
                <w:rFonts w:asciiTheme="minorHAnsi" w:eastAsia="Times New Roman" w:hAnsiTheme="minorHAnsi" w:cs="Arial"/>
                <w:b/>
                <w:sz w:val="16"/>
                <w:szCs w:val="16"/>
                <w:lang w:eastAsia="en-US"/>
              </w:rPr>
              <w:t>Verhalen/poëzie/liedjes etc.</w:t>
            </w:r>
          </w:p>
        </w:tc>
        <w:tc>
          <w:tcPr>
            <w:tcW w:w="444" w:type="pct"/>
            <w:tcBorders>
              <w:top w:val="single" w:sz="4" w:space="0" w:color="808080"/>
              <w:left w:val="single" w:sz="4" w:space="0" w:color="808080"/>
              <w:right w:val="single" w:sz="4" w:space="0" w:color="808080"/>
            </w:tcBorders>
            <w:shd w:val="clear" w:color="auto" w:fill="D9D9D9"/>
            <w:vAlign w:val="center"/>
            <w:hideMark/>
          </w:tcPr>
          <w:p w:rsidR="00F22084" w:rsidRPr="00F22084" w:rsidRDefault="00F22084" w:rsidP="00F22084">
            <w:pPr>
              <w:jc w:val="center"/>
              <w:rPr>
                <w:rFonts w:asciiTheme="minorHAnsi" w:eastAsia="Times New Roman" w:hAnsiTheme="minorHAnsi" w:cs="Arial"/>
                <w:b/>
                <w:sz w:val="16"/>
                <w:szCs w:val="16"/>
                <w:lang w:eastAsia="en-US"/>
              </w:rPr>
            </w:pPr>
            <w:r w:rsidRPr="00F22084">
              <w:rPr>
                <w:rFonts w:asciiTheme="minorHAnsi" w:eastAsia="Times New Roman" w:hAnsiTheme="minorHAnsi" w:cs="Arial"/>
                <w:b/>
                <w:sz w:val="16"/>
                <w:szCs w:val="16"/>
                <w:lang w:eastAsia="en-US"/>
              </w:rPr>
              <w:t xml:space="preserve">Weging </w:t>
            </w:r>
          </w:p>
          <w:p w:rsidR="00D20A61" w:rsidRPr="00572929" w:rsidRDefault="00F22084" w:rsidP="00F22084">
            <w:pPr>
              <w:jc w:val="center"/>
              <w:rPr>
                <w:rFonts w:asciiTheme="minorHAnsi" w:eastAsia="Times New Roman" w:hAnsiTheme="minorHAnsi" w:cs="Arial"/>
                <w:b/>
                <w:sz w:val="16"/>
                <w:szCs w:val="16"/>
                <w:lang w:eastAsia="en-US"/>
              </w:rPr>
            </w:pPr>
            <w:r w:rsidRPr="00F22084">
              <w:rPr>
                <w:rFonts w:asciiTheme="minorHAnsi" w:eastAsia="Times New Roman" w:hAnsiTheme="minorHAnsi" w:cs="Arial"/>
                <w:b/>
                <w:sz w:val="16"/>
                <w:szCs w:val="16"/>
                <w:lang w:eastAsia="en-US"/>
              </w:rPr>
              <w:t>(aantal opgaven / totaal aantal opgaven)</w:t>
            </w:r>
          </w:p>
        </w:tc>
      </w:tr>
      <w:tr w:rsidR="000579E7" w:rsidRPr="00572929" w:rsidTr="000579E7">
        <w:trPr>
          <w:trHeight w:val="1306"/>
        </w:trPr>
        <w:tc>
          <w:tcPr>
            <w:tcW w:w="849" w:type="pct"/>
            <w:tcBorders>
              <w:top w:val="single" w:sz="4" w:space="0" w:color="808080"/>
              <w:left w:val="single" w:sz="4" w:space="0" w:color="808080"/>
              <w:bottom w:val="single" w:sz="4" w:space="0" w:color="808080"/>
              <w:right w:val="single" w:sz="4" w:space="0" w:color="808080"/>
            </w:tcBorders>
            <w:shd w:val="clear" w:color="auto" w:fill="D9D9D9"/>
            <w:hideMark/>
          </w:tcPr>
          <w:p w:rsidR="000579E7" w:rsidRPr="00572929" w:rsidRDefault="00D20A61" w:rsidP="00572929">
            <w:pPr>
              <w:rPr>
                <w:rFonts w:asciiTheme="minorHAnsi" w:hAnsiTheme="minorHAnsi" w:cs="Arial"/>
                <w:b/>
                <w:sz w:val="16"/>
                <w:szCs w:val="16"/>
                <w:lang w:eastAsia="en-US"/>
              </w:rPr>
            </w:pPr>
            <w:r w:rsidRPr="00572929">
              <w:rPr>
                <w:rFonts w:asciiTheme="minorHAnsi" w:hAnsiTheme="minorHAnsi" w:cs="Arial"/>
                <w:b/>
                <w:sz w:val="16"/>
                <w:szCs w:val="16"/>
                <w:lang w:eastAsia="en-US"/>
              </w:rPr>
              <w:t>Begrijpen</w:t>
            </w:r>
          </w:p>
        </w:tc>
        <w:tc>
          <w:tcPr>
            <w:tcW w:w="1681" w:type="pct"/>
            <w:tcBorders>
              <w:top w:val="single" w:sz="4" w:space="0" w:color="808080"/>
              <w:left w:val="single" w:sz="4" w:space="0" w:color="808080"/>
              <w:bottom w:val="single" w:sz="4" w:space="0" w:color="808080"/>
              <w:right w:val="single" w:sz="4" w:space="0" w:color="808080"/>
            </w:tcBorders>
            <w:shd w:val="clear" w:color="auto" w:fill="D9D9D9"/>
            <w:hideMark/>
          </w:tcPr>
          <w:p w:rsidR="00D20A61" w:rsidRPr="00572929" w:rsidRDefault="00D20A61" w:rsidP="00572929">
            <w:pPr>
              <w:pStyle w:val="Lijstalinea"/>
              <w:numPr>
                <w:ilvl w:val="0"/>
                <w:numId w:val="6"/>
              </w:numPr>
              <w:autoSpaceDE w:val="0"/>
              <w:autoSpaceDN w:val="0"/>
              <w:adjustRightInd w:val="0"/>
              <w:ind w:left="354"/>
              <w:rPr>
                <w:rFonts w:asciiTheme="minorHAnsi" w:eastAsia="Profile-Regular" w:hAnsiTheme="minorHAnsi" w:cs="Profile-Regular"/>
                <w:sz w:val="16"/>
                <w:szCs w:val="16"/>
                <w:lang w:eastAsia="nl-NL"/>
              </w:rPr>
            </w:pPr>
            <w:r w:rsidRPr="00572929">
              <w:rPr>
                <w:rFonts w:asciiTheme="minorHAnsi" w:eastAsia="Profile-Regular" w:hAnsiTheme="minorHAnsi" w:cs="Profile-Regular"/>
                <w:sz w:val="16"/>
                <w:szCs w:val="16"/>
                <w:lang w:eastAsia="nl-NL"/>
              </w:rPr>
              <w:t>Herkent het genre.</w:t>
            </w:r>
          </w:p>
          <w:p w:rsidR="00D20A61" w:rsidRPr="00572929" w:rsidRDefault="00D20A61" w:rsidP="00572929">
            <w:pPr>
              <w:pStyle w:val="Lijstalinea"/>
              <w:numPr>
                <w:ilvl w:val="0"/>
                <w:numId w:val="6"/>
              </w:numPr>
              <w:autoSpaceDE w:val="0"/>
              <w:autoSpaceDN w:val="0"/>
              <w:adjustRightInd w:val="0"/>
              <w:ind w:left="354"/>
              <w:rPr>
                <w:rFonts w:asciiTheme="minorHAnsi" w:eastAsia="Profile-Regular" w:hAnsiTheme="minorHAnsi" w:cs="Profile-Regular"/>
                <w:sz w:val="16"/>
                <w:szCs w:val="16"/>
                <w:lang w:eastAsia="nl-NL"/>
              </w:rPr>
            </w:pPr>
            <w:r w:rsidRPr="00572929">
              <w:rPr>
                <w:rFonts w:asciiTheme="minorHAnsi" w:eastAsia="Profile-Regular" w:hAnsiTheme="minorHAnsi" w:cs="Profile-Regular"/>
                <w:sz w:val="16"/>
                <w:szCs w:val="16"/>
                <w:lang w:eastAsia="nl-NL"/>
              </w:rPr>
              <w:t>Herkent letterlijk en figuurlijk taalgebruik.</w:t>
            </w:r>
          </w:p>
          <w:p w:rsidR="00D20A61" w:rsidRPr="00572929" w:rsidRDefault="00D20A61" w:rsidP="00572929">
            <w:pPr>
              <w:pStyle w:val="Lijstalinea"/>
              <w:numPr>
                <w:ilvl w:val="0"/>
                <w:numId w:val="6"/>
              </w:numPr>
              <w:autoSpaceDE w:val="0"/>
              <w:autoSpaceDN w:val="0"/>
              <w:adjustRightInd w:val="0"/>
              <w:ind w:left="354"/>
              <w:rPr>
                <w:rFonts w:asciiTheme="minorHAnsi" w:eastAsia="Profile-Regular" w:hAnsiTheme="minorHAnsi" w:cs="Profile-Regular"/>
                <w:sz w:val="16"/>
                <w:szCs w:val="16"/>
                <w:lang w:eastAsia="nl-NL"/>
              </w:rPr>
            </w:pPr>
            <w:r w:rsidRPr="00572929">
              <w:rPr>
                <w:rFonts w:asciiTheme="minorHAnsi" w:eastAsia="Profile-Regular" w:hAnsiTheme="minorHAnsi" w:cs="Profile-Regular"/>
                <w:sz w:val="16"/>
                <w:szCs w:val="16"/>
                <w:lang w:eastAsia="nl-NL"/>
              </w:rPr>
              <w:t>Kan situaties en verwikkelingen in de tekst beschrijven.</w:t>
            </w:r>
          </w:p>
          <w:p w:rsidR="00D20A61" w:rsidRPr="00572929" w:rsidRDefault="00D20A61" w:rsidP="00572929">
            <w:pPr>
              <w:pStyle w:val="Lijstalinea"/>
              <w:numPr>
                <w:ilvl w:val="0"/>
                <w:numId w:val="6"/>
              </w:numPr>
              <w:autoSpaceDE w:val="0"/>
              <w:autoSpaceDN w:val="0"/>
              <w:adjustRightInd w:val="0"/>
              <w:ind w:left="354"/>
              <w:rPr>
                <w:rFonts w:asciiTheme="minorHAnsi" w:eastAsia="Profile-Regular" w:hAnsiTheme="minorHAnsi" w:cs="Profile-Regular"/>
                <w:sz w:val="16"/>
                <w:szCs w:val="16"/>
                <w:lang w:eastAsia="nl-NL"/>
              </w:rPr>
            </w:pPr>
            <w:r w:rsidRPr="00572929">
              <w:rPr>
                <w:rFonts w:asciiTheme="minorHAnsi" w:eastAsia="Profile-Regular" w:hAnsiTheme="minorHAnsi" w:cs="Profile-Regular"/>
                <w:sz w:val="16"/>
                <w:szCs w:val="16"/>
                <w:lang w:eastAsia="nl-NL"/>
              </w:rPr>
              <w:t>Kan het denken, voelen en handelen van personages beschrijven.</w:t>
            </w:r>
          </w:p>
          <w:p w:rsidR="00D20A61" w:rsidRPr="00572929" w:rsidRDefault="00D20A61" w:rsidP="00572929">
            <w:pPr>
              <w:pStyle w:val="Lijstalinea"/>
              <w:numPr>
                <w:ilvl w:val="0"/>
                <w:numId w:val="6"/>
              </w:numPr>
              <w:autoSpaceDE w:val="0"/>
              <w:autoSpaceDN w:val="0"/>
              <w:adjustRightInd w:val="0"/>
              <w:ind w:left="354"/>
              <w:rPr>
                <w:rFonts w:asciiTheme="minorHAnsi" w:eastAsia="Profile-Regular" w:hAnsiTheme="minorHAnsi" w:cs="Profile-Regular"/>
                <w:sz w:val="16"/>
                <w:szCs w:val="16"/>
                <w:lang w:eastAsia="nl-NL"/>
              </w:rPr>
            </w:pPr>
            <w:r w:rsidRPr="00572929">
              <w:rPr>
                <w:rFonts w:asciiTheme="minorHAnsi" w:eastAsia="Profile-Regular" w:hAnsiTheme="minorHAnsi" w:cs="Profile-Regular"/>
                <w:sz w:val="16"/>
                <w:szCs w:val="16"/>
                <w:lang w:eastAsia="nl-NL"/>
              </w:rPr>
              <w:t>Kan de ontwikkeling van de hoofdpersoon beschrijven.</w:t>
            </w:r>
          </w:p>
          <w:p w:rsidR="000579E7" w:rsidRPr="00572929" w:rsidRDefault="00D20A61" w:rsidP="00572929">
            <w:pPr>
              <w:pStyle w:val="Lijstalinea"/>
              <w:numPr>
                <w:ilvl w:val="0"/>
                <w:numId w:val="6"/>
              </w:numPr>
              <w:autoSpaceDE w:val="0"/>
              <w:autoSpaceDN w:val="0"/>
              <w:adjustRightInd w:val="0"/>
              <w:ind w:left="354"/>
              <w:rPr>
                <w:rFonts w:asciiTheme="minorHAnsi" w:hAnsiTheme="minorHAnsi"/>
                <w:sz w:val="16"/>
                <w:szCs w:val="16"/>
              </w:rPr>
            </w:pPr>
            <w:r w:rsidRPr="00572929">
              <w:rPr>
                <w:rFonts w:asciiTheme="minorHAnsi" w:eastAsia="Profile-Regular" w:hAnsiTheme="minorHAnsi" w:cs="Profile-Regular"/>
                <w:sz w:val="16"/>
                <w:szCs w:val="16"/>
                <w:lang w:eastAsia="nl-NL"/>
              </w:rPr>
              <w:t>Kan de geschiedenis chronologisch navertellen.</w:t>
            </w:r>
          </w:p>
        </w:tc>
        <w:tc>
          <w:tcPr>
            <w:tcW w:w="2026" w:type="pct"/>
            <w:tcBorders>
              <w:top w:val="single" w:sz="4" w:space="0" w:color="808080"/>
              <w:left w:val="single" w:sz="4" w:space="0" w:color="808080"/>
              <w:bottom w:val="single" w:sz="4" w:space="0" w:color="808080"/>
              <w:right w:val="single" w:sz="4" w:space="0" w:color="808080"/>
            </w:tcBorders>
          </w:tcPr>
          <w:p w:rsidR="000579E7" w:rsidRPr="00572929" w:rsidRDefault="000579E7" w:rsidP="00572929">
            <w:pPr>
              <w:rPr>
                <w:rFonts w:asciiTheme="minorHAnsi" w:hAnsiTheme="minorHAnsi"/>
                <w:sz w:val="16"/>
                <w:szCs w:val="16"/>
                <w:lang w:eastAsia="en-US"/>
              </w:rPr>
            </w:pPr>
          </w:p>
        </w:tc>
        <w:tc>
          <w:tcPr>
            <w:tcW w:w="444" w:type="pct"/>
            <w:tcBorders>
              <w:top w:val="single" w:sz="4" w:space="0" w:color="808080"/>
              <w:left w:val="single" w:sz="4" w:space="0" w:color="808080"/>
              <w:bottom w:val="single" w:sz="4" w:space="0" w:color="808080"/>
              <w:right w:val="single" w:sz="4" w:space="0" w:color="808080"/>
            </w:tcBorders>
            <w:shd w:val="clear" w:color="auto" w:fill="D9D9D9"/>
            <w:hideMark/>
          </w:tcPr>
          <w:p w:rsidR="000579E7" w:rsidRPr="00572929" w:rsidRDefault="000579E7" w:rsidP="00572929">
            <w:pPr>
              <w:rPr>
                <w:rFonts w:asciiTheme="minorHAnsi" w:hAnsiTheme="minorHAnsi"/>
                <w:color w:val="000000"/>
                <w:sz w:val="16"/>
                <w:szCs w:val="16"/>
                <w:lang w:eastAsia="en-US"/>
              </w:rPr>
            </w:pPr>
            <w:r w:rsidRPr="00572929">
              <w:rPr>
                <w:rFonts w:asciiTheme="minorHAnsi" w:hAnsiTheme="minorHAnsi"/>
                <w:color w:val="000000"/>
                <w:sz w:val="16"/>
                <w:szCs w:val="16"/>
                <w:lang w:eastAsia="en-US"/>
              </w:rPr>
              <w:fldChar w:fldCharType="begin"/>
            </w:r>
            <w:r w:rsidRPr="00572929">
              <w:rPr>
                <w:rFonts w:asciiTheme="minorHAnsi" w:hAnsiTheme="minorHAnsi"/>
                <w:color w:val="000000"/>
                <w:sz w:val="16"/>
                <w:szCs w:val="16"/>
                <w:lang w:eastAsia="en-US"/>
              </w:rPr>
              <w:instrText xml:space="preserve"> {=SUM(LEFT)} </w:instrText>
            </w:r>
            <w:r w:rsidRPr="00572929">
              <w:rPr>
                <w:rFonts w:asciiTheme="minorHAnsi" w:hAnsiTheme="minorHAnsi"/>
                <w:color w:val="000000"/>
                <w:sz w:val="16"/>
                <w:szCs w:val="16"/>
                <w:lang w:eastAsia="en-US"/>
              </w:rPr>
              <w:fldChar w:fldCharType="end"/>
            </w:r>
          </w:p>
        </w:tc>
      </w:tr>
      <w:tr w:rsidR="000579E7" w:rsidRPr="00572929" w:rsidTr="000579E7">
        <w:trPr>
          <w:trHeight w:val="1114"/>
        </w:trPr>
        <w:tc>
          <w:tcPr>
            <w:tcW w:w="849" w:type="pct"/>
            <w:tcBorders>
              <w:top w:val="single" w:sz="4" w:space="0" w:color="808080"/>
              <w:left w:val="single" w:sz="4" w:space="0" w:color="808080"/>
              <w:bottom w:val="single" w:sz="4" w:space="0" w:color="808080"/>
              <w:right w:val="single" w:sz="4" w:space="0" w:color="808080"/>
            </w:tcBorders>
            <w:shd w:val="clear" w:color="auto" w:fill="D9D9D9"/>
            <w:hideMark/>
          </w:tcPr>
          <w:p w:rsidR="000579E7" w:rsidRPr="00572929" w:rsidRDefault="00D20A61" w:rsidP="00572929">
            <w:pPr>
              <w:rPr>
                <w:rFonts w:asciiTheme="minorHAnsi" w:hAnsiTheme="minorHAnsi"/>
                <w:b/>
                <w:sz w:val="16"/>
                <w:szCs w:val="16"/>
                <w:lang w:eastAsia="en-US"/>
              </w:rPr>
            </w:pPr>
            <w:r w:rsidRPr="00572929">
              <w:rPr>
                <w:rFonts w:asciiTheme="minorHAnsi" w:hAnsiTheme="minorHAnsi" w:cs="Arial"/>
                <w:b/>
                <w:sz w:val="16"/>
                <w:szCs w:val="16"/>
              </w:rPr>
              <w:t>Interpreteren</w:t>
            </w:r>
          </w:p>
        </w:tc>
        <w:tc>
          <w:tcPr>
            <w:tcW w:w="1681" w:type="pct"/>
            <w:tcBorders>
              <w:top w:val="single" w:sz="4" w:space="0" w:color="808080"/>
              <w:left w:val="single" w:sz="4" w:space="0" w:color="808080"/>
              <w:bottom w:val="single" w:sz="4" w:space="0" w:color="808080"/>
              <w:right w:val="single" w:sz="4" w:space="0" w:color="808080"/>
            </w:tcBorders>
            <w:shd w:val="clear" w:color="auto" w:fill="D9D9D9"/>
          </w:tcPr>
          <w:p w:rsidR="00D20A61" w:rsidRPr="00572929" w:rsidRDefault="00D20A61" w:rsidP="00572929">
            <w:pPr>
              <w:pStyle w:val="Lijstalinea"/>
              <w:numPr>
                <w:ilvl w:val="0"/>
                <w:numId w:val="7"/>
              </w:numPr>
              <w:autoSpaceDE w:val="0"/>
              <w:autoSpaceDN w:val="0"/>
              <w:adjustRightInd w:val="0"/>
              <w:ind w:left="354"/>
              <w:rPr>
                <w:rFonts w:asciiTheme="minorHAnsi" w:eastAsia="Profile-Regular" w:hAnsiTheme="minorHAnsi" w:cs="Profile-Regular"/>
                <w:sz w:val="16"/>
                <w:szCs w:val="16"/>
                <w:lang w:eastAsia="nl-NL"/>
              </w:rPr>
            </w:pPr>
            <w:r w:rsidRPr="00572929">
              <w:rPr>
                <w:rFonts w:asciiTheme="minorHAnsi" w:eastAsia="Profile-Regular" w:hAnsiTheme="minorHAnsi" w:cs="Profile-Regular"/>
                <w:sz w:val="16"/>
                <w:szCs w:val="16"/>
                <w:lang w:eastAsia="nl-NL"/>
              </w:rPr>
              <w:t>Kan bepalen in welke mate de personages en gebeurtenissen herkenbaar en realistisch zijn.</w:t>
            </w:r>
          </w:p>
          <w:p w:rsidR="00D20A61" w:rsidRPr="00572929" w:rsidRDefault="00D20A61" w:rsidP="00572929">
            <w:pPr>
              <w:pStyle w:val="Lijstalinea"/>
              <w:numPr>
                <w:ilvl w:val="0"/>
                <w:numId w:val="7"/>
              </w:numPr>
              <w:autoSpaceDE w:val="0"/>
              <w:autoSpaceDN w:val="0"/>
              <w:adjustRightInd w:val="0"/>
              <w:ind w:left="354"/>
              <w:rPr>
                <w:rFonts w:asciiTheme="minorHAnsi" w:eastAsia="Profile-Regular" w:hAnsiTheme="minorHAnsi" w:cs="Profile-Regular"/>
                <w:sz w:val="16"/>
                <w:szCs w:val="16"/>
                <w:lang w:eastAsia="nl-NL"/>
              </w:rPr>
            </w:pPr>
            <w:r w:rsidRPr="00572929">
              <w:rPr>
                <w:rFonts w:asciiTheme="minorHAnsi" w:eastAsia="Profile-Regular" w:hAnsiTheme="minorHAnsi" w:cs="Profile-Regular"/>
                <w:sz w:val="16"/>
                <w:szCs w:val="16"/>
                <w:lang w:eastAsia="nl-NL"/>
              </w:rPr>
              <w:t>Kan personages typeren, zowel innerlijk als uiterlijk.</w:t>
            </w:r>
          </w:p>
          <w:p w:rsidR="000579E7" w:rsidRPr="00572929" w:rsidRDefault="00D20A61" w:rsidP="00572929">
            <w:pPr>
              <w:pStyle w:val="Lijstalinea"/>
              <w:numPr>
                <w:ilvl w:val="0"/>
                <w:numId w:val="7"/>
              </w:numPr>
              <w:autoSpaceDE w:val="0"/>
              <w:autoSpaceDN w:val="0"/>
              <w:adjustRightInd w:val="0"/>
              <w:ind w:left="354"/>
              <w:rPr>
                <w:rFonts w:asciiTheme="minorHAnsi" w:hAnsiTheme="minorHAnsi"/>
                <w:sz w:val="16"/>
                <w:szCs w:val="16"/>
              </w:rPr>
            </w:pPr>
            <w:r w:rsidRPr="00572929">
              <w:rPr>
                <w:rFonts w:asciiTheme="minorHAnsi" w:eastAsia="Profile-Regular" w:hAnsiTheme="minorHAnsi" w:cs="Profile-Regular"/>
                <w:sz w:val="16"/>
                <w:szCs w:val="16"/>
                <w:lang w:eastAsia="nl-NL"/>
              </w:rPr>
              <w:t>Kan het onderwerp van de tekst benoemen.</w:t>
            </w:r>
          </w:p>
        </w:tc>
        <w:tc>
          <w:tcPr>
            <w:tcW w:w="2026" w:type="pct"/>
            <w:tcBorders>
              <w:top w:val="single" w:sz="4" w:space="0" w:color="808080"/>
              <w:left w:val="single" w:sz="4" w:space="0" w:color="808080"/>
              <w:bottom w:val="single" w:sz="4" w:space="0" w:color="808080"/>
              <w:right w:val="single" w:sz="4" w:space="0" w:color="808080"/>
            </w:tcBorders>
          </w:tcPr>
          <w:p w:rsidR="000579E7" w:rsidRPr="00572929" w:rsidRDefault="000579E7" w:rsidP="00572929">
            <w:pPr>
              <w:rPr>
                <w:rFonts w:asciiTheme="minorHAnsi" w:hAnsiTheme="minorHAnsi"/>
                <w:sz w:val="16"/>
                <w:szCs w:val="16"/>
                <w:lang w:eastAsia="en-US"/>
              </w:rPr>
            </w:pPr>
          </w:p>
        </w:tc>
        <w:tc>
          <w:tcPr>
            <w:tcW w:w="444" w:type="pct"/>
            <w:tcBorders>
              <w:top w:val="single" w:sz="4" w:space="0" w:color="808080"/>
              <w:left w:val="single" w:sz="4" w:space="0" w:color="808080"/>
              <w:bottom w:val="single" w:sz="4" w:space="0" w:color="808080"/>
              <w:right w:val="single" w:sz="4" w:space="0" w:color="808080"/>
            </w:tcBorders>
            <w:shd w:val="clear" w:color="auto" w:fill="D9D9D9"/>
          </w:tcPr>
          <w:p w:rsidR="000579E7" w:rsidRPr="00572929" w:rsidRDefault="000579E7" w:rsidP="00572929">
            <w:pPr>
              <w:rPr>
                <w:rFonts w:asciiTheme="minorHAnsi" w:hAnsiTheme="minorHAnsi"/>
                <w:color w:val="000000"/>
                <w:sz w:val="16"/>
                <w:szCs w:val="16"/>
                <w:lang w:eastAsia="en-US"/>
              </w:rPr>
            </w:pPr>
          </w:p>
        </w:tc>
      </w:tr>
      <w:tr w:rsidR="000579E7" w:rsidRPr="00572929" w:rsidTr="000579E7">
        <w:trPr>
          <w:trHeight w:val="1836"/>
        </w:trPr>
        <w:tc>
          <w:tcPr>
            <w:tcW w:w="849" w:type="pct"/>
            <w:tcBorders>
              <w:top w:val="single" w:sz="4" w:space="0" w:color="808080"/>
              <w:left w:val="single" w:sz="4" w:space="0" w:color="808080"/>
              <w:bottom w:val="single" w:sz="4" w:space="0" w:color="808080"/>
              <w:right w:val="single" w:sz="4" w:space="0" w:color="808080"/>
            </w:tcBorders>
            <w:shd w:val="clear" w:color="auto" w:fill="D9D9D9"/>
            <w:hideMark/>
          </w:tcPr>
          <w:p w:rsidR="000579E7" w:rsidRPr="00572929" w:rsidRDefault="00D20A61" w:rsidP="00572929">
            <w:pPr>
              <w:rPr>
                <w:rFonts w:asciiTheme="minorHAnsi" w:hAnsiTheme="minorHAnsi"/>
                <w:b/>
                <w:sz w:val="16"/>
                <w:szCs w:val="16"/>
                <w:lang w:eastAsia="en-US"/>
              </w:rPr>
            </w:pPr>
            <w:r w:rsidRPr="00572929">
              <w:rPr>
                <w:rFonts w:asciiTheme="minorHAnsi" w:hAnsiTheme="minorHAnsi" w:cs="Arial"/>
                <w:b/>
                <w:sz w:val="16"/>
                <w:szCs w:val="16"/>
              </w:rPr>
              <w:t>Evalueren</w:t>
            </w:r>
          </w:p>
        </w:tc>
        <w:tc>
          <w:tcPr>
            <w:tcW w:w="1681" w:type="pct"/>
            <w:tcBorders>
              <w:top w:val="single" w:sz="4" w:space="0" w:color="808080"/>
              <w:left w:val="single" w:sz="4" w:space="0" w:color="808080"/>
              <w:bottom w:val="single" w:sz="4" w:space="0" w:color="808080"/>
              <w:right w:val="single" w:sz="4" w:space="0" w:color="808080"/>
            </w:tcBorders>
            <w:shd w:val="clear" w:color="auto" w:fill="D9D9D9"/>
            <w:hideMark/>
          </w:tcPr>
          <w:p w:rsidR="00D20A61" w:rsidRPr="00572929" w:rsidRDefault="00D20A61" w:rsidP="00572929">
            <w:pPr>
              <w:pStyle w:val="Lijstalinea"/>
              <w:numPr>
                <w:ilvl w:val="0"/>
                <w:numId w:val="8"/>
              </w:numPr>
              <w:autoSpaceDE w:val="0"/>
              <w:autoSpaceDN w:val="0"/>
              <w:adjustRightInd w:val="0"/>
              <w:ind w:left="354"/>
              <w:rPr>
                <w:rFonts w:asciiTheme="minorHAnsi" w:eastAsia="Profile-Regular" w:hAnsiTheme="minorHAnsi" w:cs="Profile-Regular"/>
                <w:sz w:val="16"/>
                <w:szCs w:val="16"/>
                <w:lang w:eastAsia="nl-NL"/>
              </w:rPr>
            </w:pPr>
            <w:r w:rsidRPr="00572929">
              <w:rPr>
                <w:rFonts w:asciiTheme="minorHAnsi" w:eastAsia="Profile-Regular" w:hAnsiTheme="minorHAnsi" w:cs="Profile-Regular"/>
                <w:sz w:val="16"/>
                <w:szCs w:val="16"/>
                <w:lang w:eastAsia="nl-NL"/>
              </w:rPr>
              <w:t>Evalueert de tekst met</w:t>
            </w:r>
            <w:r w:rsidR="000B6C95" w:rsidRPr="00572929">
              <w:rPr>
                <w:rFonts w:asciiTheme="minorHAnsi" w:eastAsia="Profile-Regular" w:hAnsiTheme="minorHAnsi" w:cs="Profile-Regular"/>
                <w:sz w:val="16"/>
                <w:szCs w:val="16"/>
                <w:lang w:eastAsia="nl-NL"/>
              </w:rPr>
              <w:t xml:space="preserve"> emotieve en </w:t>
            </w:r>
            <w:r w:rsidRPr="00572929">
              <w:rPr>
                <w:rFonts w:asciiTheme="minorHAnsi" w:eastAsia="Profile-Regular" w:hAnsiTheme="minorHAnsi" w:cs="Profile-Regular"/>
                <w:sz w:val="16"/>
                <w:szCs w:val="16"/>
                <w:lang w:eastAsia="nl-NL"/>
              </w:rPr>
              <w:t>realistische argumenten en kan persoonlijke reacties toelichten met voorbeelden uit de tekst.</w:t>
            </w:r>
          </w:p>
          <w:p w:rsidR="000579E7" w:rsidRPr="00572929" w:rsidRDefault="00D20A61" w:rsidP="00572929">
            <w:pPr>
              <w:pStyle w:val="Lijstalinea"/>
              <w:numPr>
                <w:ilvl w:val="0"/>
                <w:numId w:val="8"/>
              </w:numPr>
              <w:autoSpaceDE w:val="0"/>
              <w:autoSpaceDN w:val="0"/>
              <w:adjustRightInd w:val="0"/>
              <w:ind w:left="354"/>
              <w:rPr>
                <w:rFonts w:asciiTheme="minorHAnsi" w:hAnsiTheme="minorHAnsi"/>
                <w:sz w:val="16"/>
                <w:szCs w:val="16"/>
              </w:rPr>
            </w:pPr>
            <w:r w:rsidRPr="00572929">
              <w:rPr>
                <w:rFonts w:asciiTheme="minorHAnsi" w:eastAsia="Profile-Regular" w:hAnsiTheme="minorHAnsi" w:cs="Profile-Regular"/>
                <w:sz w:val="16"/>
                <w:szCs w:val="16"/>
                <w:lang w:eastAsia="nl-NL"/>
              </w:rPr>
              <w:t>Kan met medeleerlingen leeservaringen uitwisselen en kan de interesse in bepaalde genres of onderwerpen motiveren.</w:t>
            </w:r>
          </w:p>
        </w:tc>
        <w:tc>
          <w:tcPr>
            <w:tcW w:w="2026" w:type="pct"/>
            <w:tcBorders>
              <w:top w:val="single" w:sz="4" w:space="0" w:color="808080"/>
              <w:left w:val="single" w:sz="4" w:space="0" w:color="808080"/>
              <w:bottom w:val="single" w:sz="4" w:space="0" w:color="808080"/>
              <w:right w:val="single" w:sz="4" w:space="0" w:color="808080"/>
            </w:tcBorders>
          </w:tcPr>
          <w:p w:rsidR="000579E7" w:rsidRPr="00572929" w:rsidRDefault="000579E7" w:rsidP="00572929">
            <w:pPr>
              <w:rPr>
                <w:rFonts w:asciiTheme="minorHAnsi" w:hAnsiTheme="minorHAnsi"/>
                <w:sz w:val="16"/>
                <w:szCs w:val="16"/>
                <w:lang w:eastAsia="en-US"/>
              </w:rPr>
            </w:pPr>
          </w:p>
        </w:tc>
        <w:tc>
          <w:tcPr>
            <w:tcW w:w="444" w:type="pct"/>
            <w:tcBorders>
              <w:top w:val="single" w:sz="4" w:space="0" w:color="808080"/>
              <w:left w:val="single" w:sz="4" w:space="0" w:color="808080"/>
              <w:bottom w:val="single" w:sz="4" w:space="0" w:color="808080"/>
              <w:right w:val="single" w:sz="4" w:space="0" w:color="808080"/>
            </w:tcBorders>
            <w:shd w:val="clear" w:color="auto" w:fill="D9D9D9"/>
          </w:tcPr>
          <w:p w:rsidR="000579E7" w:rsidRPr="00572929" w:rsidRDefault="000579E7" w:rsidP="00572929">
            <w:pPr>
              <w:rPr>
                <w:rFonts w:asciiTheme="minorHAnsi" w:hAnsiTheme="minorHAnsi"/>
                <w:color w:val="000000"/>
                <w:sz w:val="16"/>
                <w:szCs w:val="16"/>
                <w:lang w:eastAsia="en-US"/>
              </w:rPr>
            </w:pPr>
          </w:p>
        </w:tc>
      </w:tr>
      <w:tr w:rsidR="000579E7" w:rsidRPr="00572929" w:rsidTr="00D20A61">
        <w:trPr>
          <w:trHeight w:val="1126"/>
        </w:trPr>
        <w:tc>
          <w:tcPr>
            <w:tcW w:w="849" w:type="pct"/>
            <w:tcBorders>
              <w:top w:val="single" w:sz="4" w:space="0" w:color="808080"/>
              <w:left w:val="single" w:sz="4" w:space="0" w:color="808080"/>
              <w:bottom w:val="single" w:sz="4" w:space="0" w:color="808080"/>
              <w:right w:val="single" w:sz="4" w:space="0" w:color="808080"/>
            </w:tcBorders>
            <w:shd w:val="clear" w:color="auto" w:fill="D9D9D9"/>
          </w:tcPr>
          <w:p w:rsidR="000579E7" w:rsidRPr="00572929" w:rsidRDefault="00D20A61" w:rsidP="00572929">
            <w:pPr>
              <w:rPr>
                <w:rFonts w:asciiTheme="minorHAnsi" w:hAnsiTheme="minorHAnsi" w:cs="Arial"/>
                <w:b/>
                <w:sz w:val="16"/>
                <w:szCs w:val="16"/>
              </w:rPr>
            </w:pPr>
            <w:r w:rsidRPr="00572929">
              <w:rPr>
                <w:rFonts w:asciiTheme="minorHAnsi" w:hAnsiTheme="minorHAnsi" w:cs="Arial"/>
                <w:b/>
                <w:sz w:val="16"/>
                <w:szCs w:val="16"/>
              </w:rPr>
              <w:t>Vrij schrijven (onderdeel schrijf-vaardigheid)</w:t>
            </w:r>
          </w:p>
        </w:tc>
        <w:tc>
          <w:tcPr>
            <w:tcW w:w="1681" w:type="pct"/>
            <w:tcBorders>
              <w:top w:val="single" w:sz="4" w:space="0" w:color="808080"/>
              <w:left w:val="single" w:sz="4" w:space="0" w:color="808080"/>
              <w:bottom w:val="single" w:sz="4" w:space="0" w:color="808080"/>
              <w:right w:val="single" w:sz="4" w:space="0" w:color="808080"/>
            </w:tcBorders>
            <w:shd w:val="clear" w:color="auto" w:fill="D9D9D9"/>
          </w:tcPr>
          <w:p w:rsidR="000579E7" w:rsidRPr="00572929" w:rsidRDefault="00D20A61" w:rsidP="00572929">
            <w:pPr>
              <w:pStyle w:val="Lijstalinea"/>
              <w:numPr>
                <w:ilvl w:val="0"/>
                <w:numId w:val="9"/>
              </w:numPr>
              <w:autoSpaceDE w:val="0"/>
              <w:autoSpaceDN w:val="0"/>
              <w:adjustRightInd w:val="0"/>
              <w:ind w:left="354"/>
              <w:rPr>
                <w:rFonts w:asciiTheme="minorHAnsi" w:hAnsiTheme="minorHAnsi"/>
                <w:sz w:val="16"/>
                <w:szCs w:val="16"/>
              </w:rPr>
            </w:pPr>
            <w:r w:rsidRPr="00572929">
              <w:rPr>
                <w:rFonts w:asciiTheme="minorHAnsi" w:eastAsia="Profile-Regular" w:hAnsiTheme="minorHAnsi" w:cs="Profile-Regular"/>
                <w:sz w:val="16"/>
                <w:szCs w:val="16"/>
                <w:lang w:eastAsia="nl-NL"/>
              </w:rPr>
              <w:t>Kan eigen ideeen, ervaringen, gebeurtenissen en fantasieen opschrijven in een verhaal, in een informatieve tekst of in een gedicht.</w:t>
            </w:r>
          </w:p>
        </w:tc>
        <w:tc>
          <w:tcPr>
            <w:tcW w:w="2026" w:type="pct"/>
            <w:tcBorders>
              <w:top w:val="single" w:sz="4" w:space="0" w:color="808080"/>
              <w:left w:val="single" w:sz="4" w:space="0" w:color="808080"/>
              <w:bottom w:val="single" w:sz="4" w:space="0" w:color="808080"/>
              <w:right w:val="single" w:sz="4" w:space="0" w:color="808080"/>
            </w:tcBorders>
          </w:tcPr>
          <w:p w:rsidR="000579E7" w:rsidRPr="00572929" w:rsidRDefault="000579E7" w:rsidP="00572929">
            <w:pPr>
              <w:rPr>
                <w:rFonts w:asciiTheme="minorHAnsi" w:hAnsiTheme="minorHAnsi"/>
                <w:sz w:val="16"/>
                <w:szCs w:val="16"/>
                <w:lang w:eastAsia="en-US"/>
              </w:rPr>
            </w:pPr>
          </w:p>
        </w:tc>
        <w:tc>
          <w:tcPr>
            <w:tcW w:w="444" w:type="pct"/>
            <w:tcBorders>
              <w:top w:val="single" w:sz="4" w:space="0" w:color="808080"/>
              <w:left w:val="single" w:sz="4" w:space="0" w:color="808080"/>
              <w:bottom w:val="single" w:sz="4" w:space="0" w:color="808080"/>
              <w:right w:val="single" w:sz="4" w:space="0" w:color="808080"/>
            </w:tcBorders>
            <w:shd w:val="clear" w:color="auto" w:fill="D9D9D9"/>
          </w:tcPr>
          <w:p w:rsidR="000579E7" w:rsidRPr="00572929" w:rsidRDefault="000579E7" w:rsidP="00572929">
            <w:pPr>
              <w:rPr>
                <w:rFonts w:asciiTheme="minorHAnsi" w:hAnsiTheme="minorHAnsi"/>
                <w:color w:val="000000"/>
                <w:sz w:val="16"/>
                <w:szCs w:val="16"/>
                <w:lang w:eastAsia="en-US"/>
              </w:rPr>
            </w:pPr>
          </w:p>
        </w:tc>
      </w:tr>
    </w:tbl>
    <w:p w:rsidR="00E51397" w:rsidRPr="001615E3" w:rsidRDefault="00E51397" w:rsidP="00C34242"/>
    <w:sectPr w:rsidR="00E51397" w:rsidRPr="001615E3" w:rsidSect="001213BF">
      <w:footerReference w:type="default" r:id="rId12"/>
      <w:endnotePr>
        <w:numFmt w:val="decimal"/>
      </w:endnotePr>
      <w:type w:val="continuous"/>
      <w:pgSz w:w="11907" w:h="16840" w:code="9"/>
      <w:pgMar w:top="426" w:right="1418" w:bottom="1276"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E16" w:rsidRDefault="00935E16">
      <w:r>
        <w:separator/>
      </w:r>
    </w:p>
  </w:endnote>
  <w:endnote w:type="continuationSeparator" w:id="0">
    <w:p w:rsidR="00935E16" w:rsidRDefault="0093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rofile-Regular">
    <w:altName w:val="Arial Unicode MS"/>
    <w:panose1 w:val="00000000000000000000"/>
    <w:charset w:val="81"/>
    <w:family w:val="swiss"/>
    <w:notTrueType/>
    <w:pitch w:val="default"/>
    <w:sig w:usb0="00000003" w:usb1="09060000" w:usb2="00000010"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6B2889" w:rsidP="00227972">
    <w:pPr>
      <w:pStyle w:val="Voettekst"/>
      <w:tabs>
        <w:tab w:val="clear" w:pos="9072"/>
        <w:tab w:val="right" w:pos="8280"/>
      </w:tabs>
    </w:pPr>
    <w:r>
      <w:rPr>
        <w:noProof/>
        <w:lang w:eastAsia="nl-NL"/>
      </w:rPr>
      <w:drawing>
        <wp:anchor distT="0" distB="0" distL="114300" distR="114300" simplePos="0" relativeHeight="251666432" behindDoc="1" locked="1" layoutInCell="0" allowOverlap="1" wp14:anchorId="4F825899" wp14:editId="568DCC62">
          <wp:simplePos x="0" y="0"/>
          <wp:positionH relativeFrom="column">
            <wp:posOffset>-1141095</wp:posOffset>
          </wp:positionH>
          <wp:positionV relativeFrom="page">
            <wp:posOffset>6812280</wp:posOffset>
          </wp:positionV>
          <wp:extent cx="842400" cy="3438000"/>
          <wp:effectExtent l="0" t="0" r="0" b="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Bron:</w:t>
    </w:r>
    <w:r w:rsidR="0098452B">
      <w:rPr>
        <w:rStyle w:val="Paginanummer"/>
      </w:rPr>
      <w:t xml:space="preserve">Handreiking SE </w:t>
    </w:r>
    <w:r w:rsidR="00520B9B">
      <w:rPr>
        <w:rStyle w:val="Paginanummer"/>
      </w:rPr>
      <w:t>Nederlands vmbo</w:t>
    </w:r>
    <w:r w:rsidR="00CB1E1A">
      <w:rPr>
        <w:rStyle w:val="Paginanummer"/>
      </w:rPr>
      <w:t xml:space="preserve"> </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F22084">
      <w:rPr>
        <w:rStyle w:val="Paginanummer"/>
        <w:noProof/>
      </w:rPr>
      <w:t>1</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E16" w:rsidRDefault="00935E16">
      <w:r>
        <w:separator/>
      </w:r>
    </w:p>
  </w:footnote>
  <w:footnote w:type="continuationSeparator" w:id="0">
    <w:p w:rsidR="00935E16" w:rsidRDefault="00935E16">
      <w:r>
        <w:continuationSeparator/>
      </w:r>
    </w:p>
  </w:footnote>
  <w:footnote w:id="1">
    <w:p w:rsidR="00D20A61" w:rsidRPr="002C204C" w:rsidRDefault="00D20A61">
      <w:pPr>
        <w:pStyle w:val="Voetnoottekst"/>
      </w:pPr>
      <w:r>
        <w:rPr>
          <w:rStyle w:val="Voetnootmarkering"/>
        </w:rPr>
        <w:footnoteRef/>
      </w:r>
      <w:r>
        <w:t xml:space="preserve"> </w:t>
      </w:r>
      <w:r w:rsidRPr="002C204C">
        <w:rPr>
          <w:rFonts w:asciiTheme="minorHAnsi" w:hAnsiTheme="minorHAnsi"/>
          <w:b/>
          <w:i/>
          <w:sz w:val="16"/>
          <w:szCs w:val="16"/>
        </w:rPr>
        <w:t xml:space="preserve">Let op: deze toetsmatrijs is gebaseerd op het referentiekader. Daarin zijn </w:t>
      </w:r>
      <w:r>
        <w:rPr>
          <w:rFonts w:asciiTheme="minorHAnsi" w:hAnsiTheme="minorHAnsi"/>
          <w:b/>
          <w:i/>
          <w:sz w:val="16"/>
          <w:szCs w:val="16"/>
        </w:rPr>
        <w:t xml:space="preserve">de </w:t>
      </w:r>
      <w:r w:rsidRPr="002C204C">
        <w:rPr>
          <w:rFonts w:asciiTheme="minorHAnsi" w:hAnsiTheme="minorHAnsi"/>
          <w:b/>
          <w:i/>
          <w:sz w:val="16"/>
          <w:szCs w:val="16"/>
        </w:rPr>
        <w:t xml:space="preserve">domeinen </w:t>
      </w:r>
      <w:r w:rsidRPr="008B3F41">
        <w:rPr>
          <w:rFonts w:asciiTheme="minorHAnsi" w:hAnsiTheme="minorHAnsi"/>
          <w:b/>
          <w:sz w:val="16"/>
          <w:szCs w:val="16"/>
        </w:rPr>
        <w:t>inhoud</w:t>
      </w:r>
      <w:r w:rsidRPr="002C204C">
        <w:rPr>
          <w:rFonts w:asciiTheme="minorHAnsi" w:hAnsiTheme="minorHAnsi"/>
          <w:b/>
          <w:i/>
          <w:sz w:val="16"/>
          <w:szCs w:val="16"/>
        </w:rPr>
        <w:t xml:space="preserve"> en </w:t>
      </w:r>
      <w:r w:rsidR="000B6C95">
        <w:rPr>
          <w:rFonts w:asciiTheme="minorHAnsi" w:hAnsiTheme="minorHAnsi"/>
          <w:b/>
          <w:sz w:val="16"/>
          <w:szCs w:val="16"/>
        </w:rPr>
        <w:t xml:space="preserve">schrijven van fictie </w:t>
      </w:r>
      <w:r w:rsidRPr="002C204C">
        <w:rPr>
          <w:rFonts w:asciiTheme="minorHAnsi" w:hAnsiTheme="minorHAnsi"/>
          <w:b/>
          <w:i/>
          <w:sz w:val="16"/>
          <w:szCs w:val="16"/>
        </w:rPr>
        <w:t>niet beschreven.</w:t>
      </w:r>
      <w:r>
        <w:rPr>
          <w:rFonts w:asciiTheme="minorHAnsi" w:hAnsiTheme="minorHAnsi"/>
          <w:b/>
          <w:i/>
          <w:sz w:val="16"/>
          <w:szCs w:val="16"/>
        </w:rPr>
        <w:t xml:space="preserve"> Deze kunt u echter zelf toevoegen met de gewenste criteria.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F0B18"/>
    <w:multiLevelType w:val="hybridMultilevel"/>
    <w:tmpl w:val="B2AA9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76307D"/>
    <w:multiLevelType w:val="hybridMultilevel"/>
    <w:tmpl w:val="D0746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EA3535"/>
    <w:multiLevelType w:val="hybridMultilevel"/>
    <w:tmpl w:val="5478D6E0"/>
    <w:lvl w:ilvl="0" w:tplc="1024B364">
      <w:start w:val="1"/>
      <w:numFmt w:val="bullet"/>
      <w:pStyle w:val="Stijltabelopsomming"/>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BB32A42"/>
    <w:multiLevelType w:val="hybridMultilevel"/>
    <w:tmpl w:val="E3887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045299"/>
    <w:multiLevelType w:val="hybridMultilevel"/>
    <w:tmpl w:val="3D763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3D262C"/>
    <w:multiLevelType w:val="hybridMultilevel"/>
    <w:tmpl w:val="55F861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8A60455"/>
    <w:multiLevelType w:val="hybridMultilevel"/>
    <w:tmpl w:val="B16025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FEE5E99"/>
    <w:multiLevelType w:val="hybridMultilevel"/>
    <w:tmpl w:val="AB4C2F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9626CC"/>
    <w:multiLevelType w:val="hybridMultilevel"/>
    <w:tmpl w:val="185003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35EA3"/>
    <w:rsid w:val="000579E7"/>
    <w:rsid w:val="000B6C95"/>
    <w:rsid w:val="000C3B27"/>
    <w:rsid w:val="001213BF"/>
    <w:rsid w:val="001615E3"/>
    <w:rsid w:val="0016534F"/>
    <w:rsid w:val="001A565A"/>
    <w:rsid w:val="00227972"/>
    <w:rsid w:val="00235D22"/>
    <w:rsid w:val="00240680"/>
    <w:rsid w:val="002523A6"/>
    <w:rsid w:val="002C204C"/>
    <w:rsid w:val="003E0EA5"/>
    <w:rsid w:val="00520B9B"/>
    <w:rsid w:val="00572929"/>
    <w:rsid w:val="005A0E4D"/>
    <w:rsid w:val="00662591"/>
    <w:rsid w:val="006655B6"/>
    <w:rsid w:val="006B2889"/>
    <w:rsid w:val="006D5224"/>
    <w:rsid w:val="00762834"/>
    <w:rsid w:val="007D3B9B"/>
    <w:rsid w:val="007F016D"/>
    <w:rsid w:val="008038A1"/>
    <w:rsid w:val="00825523"/>
    <w:rsid w:val="0088760E"/>
    <w:rsid w:val="00890B33"/>
    <w:rsid w:val="00892CD2"/>
    <w:rsid w:val="008A75CC"/>
    <w:rsid w:val="008B3F41"/>
    <w:rsid w:val="00910998"/>
    <w:rsid w:val="00923FB0"/>
    <w:rsid w:val="00935E16"/>
    <w:rsid w:val="0098452B"/>
    <w:rsid w:val="00995FAA"/>
    <w:rsid w:val="009D59F7"/>
    <w:rsid w:val="00A62CF2"/>
    <w:rsid w:val="00A70F48"/>
    <w:rsid w:val="00A845AF"/>
    <w:rsid w:val="00BA20B4"/>
    <w:rsid w:val="00C34242"/>
    <w:rsid w:val="00C41A9D"/>
    <w:rsid w:val="00CB1E1A"/>
    <w:rsid w:val="00CC3512"/>
    <w:rsid w:val="00D20A61"/>
    <w:rsid w:val="00D43D9D"/>
    <w:rsid w:val="00DA50A2"/>
    <w:rsid w:val="00DB21B0"/>
    <w:rsid w:val="00DD4603"/>
    <w:rsid w:val="00DF0D43"/>
    <w:rsid w:val="00E1029C"/>
    <w:rsid w:val="00E41638"/>
    <w:rsid w:val="00E51397"/>
    <w:rsid w:val="00F2208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6D06D01-8143-4E25-8464-E794AD2E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3FB0"/>
    <w:pPr>
      <w:spacing w:line="240" w:lineRule="atLeast"/>
    </w:pPr>
    <w:rPr>
      <w:rFonts w:ascii="Arial" w:eastAsia="SimSun" w:hAnsi="Arial"/>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StijltabelopsommingChar">
    <w:name w:val="Stijltabel opsomming Char"/>
    <w:link w:val="Stijltabelopsomming"/>
    <w:uiPriority w:val="99"/>
    <w:locked/>
    <w:rsid w:val="00923FB0"/>
    <w:rPr>
      <w:rFonts w:ascii="Calibri" w:eastAsia="SimSun" w:hAnsi="Calibri"/>
      <w:sz w:val="16"/>
      <w:lang w:eastAsia="en-US"/>
    </w:rPr>
  </w:style>
  <w:style w:type="paragraph" w:customStyle="1" w:styleId="Stijltabelopsomming">
    <w:name w:val="Stijltabel opsomming"/>
    <w:basedOn w:val="Standaard"/>
    <w:link w:val="StijltabelopsommingChar"/>
    <w:uiPriority w:val="99"/>
    <w:rsid w:val="00923FB0"/>
    <w:pPr>
      <w:numPr>
        <w:numId w:val="1"/>
      </w:numPr>
      <w:spacing w:line="260" w:lineRule="atLeast"/>
      <w:ind w:left="357" w:hanging="357"/>
    </w:pPr>
    <w:rPr>
      <w:rFonts w:ascii="Calibri" w:hAnsi="Calibri"/>
      <w:sz w:val="16"/>
      <w:lang w:eastAsia="en-US"/>
    </w:rPr>
  </w:style>
  <w:style w:type="paragraph" w:styleId="Voetnoottekst">
    <w:name w:val="footnote text"/>
    <w:basedOn w:val="Standaard"/>
    <w:link w:val="VoetnoottekstChar"/>
    <w:semiHidden/>
    <w:unhideWhenUsed/>
    <w:rsid w:val="002C204C"/>
    <w:pPr>
      <w:spacing w:line="240" w:lineRule="auto"/>
    </w:pPr>
  </w:style>
  <w:style w:type="character" w:customStyle="1" w:styleId="VoetnoottekstChar">
    <w:name w:val="Voetnoottekst Char"/>
    <w:basedOn w:val="Standaardalinea-lettertype"/>
    <w:link w:val="Voetnoottekst"/>
    <w:semiHidden/>
    <w:rsid w:val="002C204C"/>
    <w:rPr>
      <w:rFonts w:ascii="Arial" w:eastAsia="SimSun" w:hAnsi="Arial"/>
      <w:lang w:eastAsia="zh-CN"/>
    </w:rPr>
  </w:style>
  <w:style w:type="character" w:styleId="Voetnootmarkering">
    <w:name w:val="footnote reference"/>
    <w:basedOn w:val="Standaardalinea-lettertype"/>
    <w:semiHidden/>
    <w:unhideWhenUsed/>
    <w:rsid w:val="002C204C"/>
    <w:rPr>
      <w:vertAlign w:val="superscript"/>
    </w:rPr>
  </w:style>
  <w:style w:type="paragraph" w:styleId="Lijstalinea">
    <w:name w:val="List Paragraph"/>
    <w:basedOn w:val="Standaard"/>
    <w:uiPriority w:val="34"/>
    <w:qFormat/>
    <w:rsid w:val="00D43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20125">
      <w:bodyDiv w:val="1"/>
      <w:marLeft w:val="0"/>
      <w:marRight w:val="0"/>
      <w:marTop w:val="0"/>
      <w:marBottom w:val="0"/>
      <w:divBdr>
        <w:top w:val="none" w:sz="0" w:space="0" w:color="auto"/>
        <w:left w:val="none" w:sz="0" w:space="0" w:color="auto"/>
        <w:bottom w:val="none" w:sz="0" w:space="0" w:color="auto"/>
        <w:right w:val="none" w:sz="0" w:space="0" w:color="auto"/>
      </w:divBdr>
    </w:div>
    <w:div w:id="372728026">
      <w:bodyDiv w:val="1"/>
      <w:marLeft w:val="0"/>
      <w:marRight w:val="0"/>
      <w:marTop w:val="0"/>
      <w:marBottom w:val="0"/>
      <w:divBdr>
        <w:top w:val="none" w:sz="0" w:space="0" w:color="auto"/>
        <w:left w:val="none" w:sz="0" w:space="0" w:color="auto"/>
        <w:bottom w:val="none" w:sz="0" w:space="0" w:color="auto"/>
        <w:right w:val="none" w:sz="0" w:space="0" w:color="auto"/>
      </w:divBdr>
    </w:div>
    <w:div w:id="78901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Vmbo</TermName>
          <TermId xmlns="http://schemas.microsoft.com/office/infopath/2007/PartnerControls">a0882a19-c86b-49cc-ac4f-e64db7811433</TermId>
        </TermInfo>
      </Term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Professionaliseringsmateriaal</TermName>
          <TermId xmlns="http://schemas.microsoft.com/office/infopath/2007/PartnerControls">9c50b218-793b-4d8a-a1f8-c2d370edabf8</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Examenprogramma</TermName>
          <TermId xmlns="http://schemas.microsoft.com/office/infopath/2007/PartnerControls">ebe3356f-c1d0-4192-92dd-d7165ac203f7</TermId>
        </TermInfo>
        <TermInfo xmlns="http://schemas.microsoft.com/office/infopath/2007/PartnerControls">
          <TermName xmlns="http://schemas.microsoft.com/office/infopath/2007/PartnerControls">Toetsing</TermName>
          <TermId xmlns="http://schemas.microsoft.com/office/infopath/2007/PartnerControls">5a3b362e-eb7b-42f2-ae29-ae6d7091b3de</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Summary xmlns="http://schemas.microsoft.com/sharepoint/v3" xsi:nil="true"/>
    <RepRelationOtherSloProjects xmlns="http://schemas.microsoft.com/sharepoint/v3" xsi:nil="true"/>
    <TaxCatchAll xmlns="7106a2ac-038a-457f-8b58-ec67130d9d6d">
      <Value>151</Value>
      <Value>150</Value>
      <Value>63</Value>
      <Value>9</Value>
      <Value>551</Value>
      <Value>140</Value>
      <Value>85</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i:0#.w|slo\g.vansilfhout</DisplayName>
        <AccountId>251</AccountId>
        <AccountType/>
      </UserInfo>
    </RepAuthorInternal>
    <RepProjectName xmlns="http://schemas.microsoft.com/sharepoint/v3">Handreiking schoolexamen Nederlands vmbo</RepProjectName>
    <RepApaNotation xmlns="http://schemas.microsoft.com/sharepoint/v3" xsi:nil="true"/>
    <_dlc_DocId xmlns="7106a2ac-038a-457f-8b58-ec67130d9d6d">47XQ5P3E4USX-10-3004</_dlc_DocId>
    <_dlc_DocIdUrl xmlns="7106a2ac-038a-457f-8b58-ec67130d9d6d">
      <Url>http://downloads.slo.nl/_layouts/15/DocIdRedir.aspx?ID=47XQ5P3E4USX-10-3004</Url>
      <Description>47XQ5P3E4USX-10-3004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EB21F-A5FF-453F-B39D-FCF3834EC6F9}"/>
</file>

<file path=customXml/itemProps2.xml><?xml version="1.0" encoding="utf-8"?>
<ds:datastoreItem xmlns:ds="http://schemas.openxmlformats.org/officeDocument/2006/customXml" ds:itemID="{C42B57DB-8F6E-4A05-93B7-EA413F8B39CA}"/>
</file>

<file path=customXml/itemProps3.xml><?xml version="1.0" encoding="utf-8"?>
<ds:datastoreItem xmlns:ds="http://schemas.openxmlformats.org/officeDocument/2006/customXml" ds:itemID="{DCE9FD77-FE39-4D16-90E4-B165577412A7}"/>
</file>

<file path=customXml/itemProps4.xml><?xml version="1.0" encoding="utf-8"?>
<ds:datastoreItem xmlns:ds="http://schemas.openxmlformats.org/officeDocument/2006/customXml" ds:itemID="{527AD656-BE98-4ECB-A3A9-A993D1EF640F}"/>
</file>

<file path=customXml/itemProps5.xml><?xml version="1.0" encoding="utf-8"?>
<ds:datastoreItem xmlns:ds="http://schemas.openxmlformats.org/officeDocument/2006/customXml" ds:itemID="{23400C5C-07B1-4C5F-9758-EAFE0A6F70ED}"/>
</file>

<file path=docProps/app.xml><?xml version="1.0" encoding="utf-8"?>
<Properties xmlns="http://schemas.openxmlformats.org/officeDocument/2006/extended-properties" xmlns:vt="http://schemas.openxmlformats.org/officeDocument/2006/docPropsVTypes">
  <Template>lesbrief.dotm</Template>
  <TotalTime>20</TotalTime>
  <Pages>1</Pages>
  <Words>188</Words>
  <Characters>1285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Toetsmatrijs Gesprekken voeren A1</vt:lpstr>
    </vt:vector>
  </TitlesOfParts>
  <Company>Stichting Leerplanontwikkeling</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Toetsmatrijs Fictie 2F</dc:title>
  <dc:creator>Jessica van der Veen</dc:creator>
  <cp:lastModifiedBy>Gerdineke van Silfhout</cp:lastModifiedBy>
  <cp:revision>11</cp:revision>
  <cp:lastPrinted>2008-09-29T14:29:00Z</cp:lastPrinted>
  <dcterms:created xsi:type="dcterms:W3CDTF">2016-06-09T06:05:00Z</dcterms:created>
  <dcterms:modified xsi:type="dcterms:W3CDTF">2016-06-30T18:00:00Z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564c6dbb-9f29-4abf-b04c-e4ab5b487d90</vt:lpwstr>
  </property>
  <property fmtid="{D5CDD505-2E9C-101B-9397-08002B2CF9AE}" pid="4" name="TaxKeyword">
    <vt:lpwstr/>
  </property>
  <property fmtid="{D5CDD505-2E9C-101B-9397-08002B2CF9AE}" pid="5" name="RepAreasOfExpertise">
    <vt:lpwstr>151;#Nederlands|0a602b88-6da5-4cbc-8b32-a87838a4d72f</vt:lpwstr>
  </property>
  <property fmtid="{D5CDD505-2E9C-101B-9397-08002B2CF9AE}" pid="6" name="RepDocumentType">
    <vt:lpwstr>9;#Professionaliseringsmateriaal|9c50b218-793b-4d8a-a1f8-c2d370edabf8</vt:lpwstr>
  </property>
  <property fmtid="{D5CDD505-2E9C-101B-9397-08002B2CF9AE}" pid="7" name="RepSectionSpecificTheme">
    <vt:lpwstr/>
  </property>
  <property fmtid="{D5CDD505-2E9C-101B-9397-08002B2CF9AE}" pid="8" name="TaxKeywordTaxHTField">
    <vt:lpwstr/>
  </property>
  <property fmtid="{D5CDD505-2E9C-101B-9397-08002B2CF9AE}" pid="9" name="RepCurricularTheme">
    <vt:lpwstr>85;#Examenprogramma|ebe3356f-c1d0-4192-92dd-d7165ac203f7;#63;#Toetsing|5a3b362e-eb7b-42f2-ae29-ae6d7091b3de</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
  </property>
  <property fmtid="{D5CDD505-2E9C-101B-9397-08002B2CF9AE}" pid="13" name="RepSector">
    <vt:lpwstr>140;#Vmbo|a0882a19-c86b-49cc-ac4f-e64db7811433</vt:lpwstr>
  </property>
  <property fmtid="{D5CDD505-2E9C-101B-9397-08002B2CF9AE}" pid="14" name="RepFileFormat">
    <vt:lpwstr/>
  </property>
  <property fmtid="{D5CDD505-2E9C-101B-9397-08002B2CF9AE}" pid="15" name="RepYear">
    <vt:lpwstr>551;#2016|f54bdad4-7ead-4e5c-81eb-6f934a456232</vt:lpwstr>
  </property>
</Properties>
</file>