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0C" w:rsidRDefault="00DD560C" w:rsidP="00DD560C">
      <w:pPr>
        <w:tabs>
          <w:tab w:val="left" w:pos="285"/>
        </w:tabs>
        <w:overflowPunct w:val="0"/>
        <w:autoSpaceDE w:val="0"/>
        <w:autoSpaceDN w:val="0"/>
        <w:adjustRightInd w:val="0"/>
        <w:spacing w:line="260" w:lineRule="atLeast"/>
        <w:textAlignment w:val="baseline"/>
        <w:rPr>
          <w:rFonts w:ascii="Arial" w:eastAsia="Times New Roman" w:hAnsi="Arial" w:cs="Arial"/>
          <w:b/>
          <w:bCs/>
          <w:sz w:val="24"/>
          <w:szCs w:val="24"/>
          <w:lang w:val="nl" w:eastAsia="nl-NL"/>
        </w:rPr>
      </w:pPr>
      <w:r w:rsidRPr="00DD560C">
        <w:rPr>
          <w:rFonts w:ascii="Arial" w:eastAsia="Times New Roman" w:hAnsi="Arial" w:cs="Arial"/>
          <w:b/>
          <w:bCs/>
          <w:sz w:val="24"/>
          <w:szCs w:val="24"/>
          <w:lang w:val="nl" w:eastAsia="nl-NL"/>
        </w:rPr>
        <w:t>4.</w:t>
      </w:r>
      <w:r w:rsidRPr="00DD560C">
        <w:rPr>
          <w:rFonts w:ascii="Arial" w:eastAsia="Times New Roman" w:hAnsi="Arial" w:cs="Arial"/>
          <w:b/>
          <w:bCs/>
          <w:sz w:val="24"/>
          <w:szCs w:val="24"/>
          <w:lang w:val="nl" w:eastAsia="nl-NL"/>
        </w:rPr>
        <w:tab/>
        <w:t>PTA als portfolio</w:t>
      </w:r>
    </w:p>
    <w:p w:rsidR="00DD560C" w:rsidRPr="00DD560C" w:rsidRDefault="00DD560C" w:rsidP="00DD560C">
      <w:pPr>
        <w:tabs>
          <w:tab w:val="left" w:pos="285"/>
        </w:tabs>
        <w:overflowPunct w:val="0"/>
        <w:autoSpaceDE w:val="0"/>
        <w:autoSpaceDN w:val="0"/>
        <w:adjustRightInd w:val="0"/>
        <w:spacing w:line="260" w:lineRule="atLeast"/>
        <w:textAlignment w:val="baseline"/>
        <w:rPr>
          <w:rFonts w:ascii="Arial" w:eastAsia="Times New Roman" w:hAnsi="Arial" w:cs="Arial"/>
          <w:bCs/>
          <w:sz w:val="20"/>
          <w:szCs w:val="20"/>
          <w:lang w:val="nl" w:eastAsia="nl-NL"/>
        </w:rPr>
      </w:pPr>
    </w:p>
    <w:p w:rsidR="00DD560C" w:rsidRPr="00DD560C" w:rsidRDefault="00DD560C" w:rsidP="00DD560C">
      <w:pPr>
        <w:tabs>
          <w:tab w:val="left" w:pos="285"/>
        </w:tabs>
        <w:overflowPunct w:val="0"/>
        <w:autoSpaceDE w:val="0"/>
        <w:autoSpaceDN w:val="0"/>
        <w:adjustRightInd w:val="0"/>
        <w:spacing w:line="260" w:lineRule="atLeast"/>
        <w:textAlignment w:val="baseline"/>
        <w:rPr>
          <w:rFonts w:ascii="Arial" w:eastAsia="Times New Roman" w:hAnsi="Arial" w:cs="Arial"/>
          <w:bCs/>
          <w:sz w:val="20"/>
          <w:szCs w:val="20"/>
          <w:lang w:val="nl" w:eastAsia="nl-N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26"/>
        <w:gridCol w:w="526"/>
        <w:gridCol w:w="2938"/>
        <w:gridCol w:w="624"/>
        <w:gridCol w:w="526"/>
        <w:gridCol w:w="554"/>
        <w:gridCol w:w="554"/>
        <w:gridCol w:w="891"/>
        <w:gridCol w:w="588"/>
        <w:gridCol w:w="747"/>
      </w:tblGrid>
      <w:tr w:rsidR="00DD560C" w:rsidRPr="00DD560C" w:rsidTr="00DD560C">
        <w:tblPrEx>
          <w:tblCellMar>
            <w:top w:w="0" w:type="dxa"/>
            <w:bottom w:w="0" w:type="dxa"/>
          </w:tblCellMar>
        </w:tblPrEx>
        <w:trPr>
          <w:cantSplit/>
          <w:trHeight w:val="604"/>
        </w:trPr>
        <w:tc>
          <w:tcPr>
            <w:tcW w:w="310"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Leerjaar</w:t>
            </w:r>
          </w:p>
        </w:tc>
        <w:tc>
          <w:tcPr>
            <w:tcW w:w="310"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jc w:val="both"/>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periode</w:t>
            </w:r>
          </w:p>
        </w:tc>
        <w:tc>
          <w:tcPr>
            <w:tcW w:w="1734" w:type="pct"/>
            <w:vMerge w:val="restart"/>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Activiteiten</w:t>
            </w:r>
          </w:p>
        </w:tc>
        <w:tc>
          <w:tcPr>
            <w:tcW w:w="368"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contacttijd</w:t>
            </w:r>
          </w:p>
        </w:tc>
        <w:tc>
          <w:tcPr>
            <w:tcW w:w="310"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zelfstudietijd</w:t>
            </w:r>
          </w:p>
        </w:tc>
        <w:tc>
          <w:tcPr>
            <w:tcW w:w="327"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aanwezigheid</w:t>
            </w:r>
          </w:p>
        </w:tc>
        <w:tc>
          <w:tcPr>
            <w:tcW w:w="327" w:type="pct"/>
            <w:vMerge w:val="restar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DD560C">
              <w:rPr>
                <w:rFonts w:ascii="RotisSerif" w:eastAsia="Times New Roman" w:hAnsi="RotisSerif" w:cs="Times New Roman"/>
                <w:b/>
                <w:sz w:val="19"/>
                <w:szCs w:val="20"/>
                <w:lang w:val="nl" w:eastAsia="nl-NL"/>
              </w:rPr>
              <w:t>participatie</w:t>
            </w:r>
          </w:p>
        </w:tc>
        <w:tc>
          <w:tcPr>
            <w:tcW w:w="526" w:type="pct"/>
            <w:vMerge w:val="restart"/>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DD560C">
              <w:rPr>
                <w:rFonts w:ascii="RotisSerif" w:eastAsia="Times New Roman" w:hAnsi="RotisSerif" w:cs="Times New Roman"/>
                <w:b/>
                <w:sz w:val="19"/>
                <w:szCs w:val="20"/>
                <w:lang w:val="nl" w:eastAsia="nl-NL"/>
              </w:rPr>
              <w:t>herkansing</w:t>
            </w:r>
          </w:p>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DD560C">
              <w:rPr>
                <w:rFonts w:ascii="RotisSerif" w:eastAsia="Times New Roman" w:hAnsi="RotisSerif" w:cs="Times New Roman"/>
                <w:b/>
                <w:sz w:val="19"/>
                <w:szCs w:val="20"/>
                <w:lang w:val="nl" w:eastAsia="nl-NL"/>
              </w:rPr>
              <w:t>participatie</w:t>
            </w:r>
          </w:p>
        </w:tc>
        <w:tc>
          <w:tcPr>
            <w:tcW w:w="788" w:type="pct"/>
            <w:gridSpan w:val="2"/>
            <w:vAlign w:val="cente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b/>
                <w:sz w:val="19"/>
                <w:szCs w:val="20"/>
                <w:lang w:val="nl" w:eastAsia="nl-NL"/>
              </w:rPr>
            </w:pPr>
            <w:r w:rsidRPr="00DD560C">
              <w:rPr>
                <w:rFonts w:ascii="RotisSerif" w:eastAsia="Times New Roman" w:hAnsi="RotisSerif" w:cs="Times New Roman"/>
                <w:b/>
                <w:sz w:val="19"/>
                <w:szCs w:val="20"/>
                <w:lang w:val="nl" w:eastAsia="nl-NL"/>
              </w:rPr>
              <w:t>portfolio</w:t>
            </w:r>
          </w:p>
        </w:tc>
      </w:tr>
      <w:tr w:rsidR="00DD560C" w:rsidRPr="00DD560C" w:rsidTr="00DD560C">
        <w:tblPrEx>
          <w:tblCellMar>
            <w:top w:w="0" w:type="dxa"/>
            <w:bottom w:w="0" w:type="dxa"/>
          </w:tblCellMar>
        </w:tblPrEx>
        <w:trPr>
          <w:cantSplit/>
          <w:trHeight w:val="1200"/>
        </w:trPr>
        <w:tc>
          <w:tcPr>
            <w:tcW w:w="310" w:type="pct"/>
            <w:vMerge/>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10" w:type="pct"/>
            <w:vMerge/>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1734" w:type="pct"/>
            <w:vMerge/>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68" w:type="pct"/>
            <w:vMerge/>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10" w:type="pct"/>
            <w:vMerge/>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27" w:type="pct"/>
            <w:vMerge/>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27" w:type="pct"/>
            <w:vMerge/>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526" w:type="pct"/>
            <w:vMerge/>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p>
        </w:tc>
        <w:tc>
          <w:tcPr>
            <w:tcW w:w="347" w:type="pc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val="nl" w:eastAsia="nl-NL"/>
              </w:rPr>
            </w:pPr>
            <w:r w:rsidRPr="00DD560C">
              <w:rPr>
                <w:rFonts w:ascii="RotisSerif" w:eastAsia="Times New Roman" w:hAnsi="RotisSerif" w:cs="Times New Roman"/>
                <w:b/>
                <w:sz w:val="19"/>
                <w:szCs w:val="20"/>
                <w:lang w:val="nl" w:eastAsia="nl-NL"/>
              </w:rPr>
              <w:t>dossier</w:t>
            </w:r>
          </w:p>
        </w:tc>
        <w:tc>
          <w:tcPr>
            <w:tcW w:w="441" w:type="pct"/>
            <w:textDirection w:val="btLr"/>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sz w:val="19"/>
                <w:szCs w:val="20"/>
                <w:lang w:eastAsia="nl-NL"/>
              </w:rPr>
            </w:pPr>
            <w:r w:rsidRPr="00DD560C">
              <w:rPr>
                <w:rFonts w:ascii="RotisSerif" w:eastAsia="Times New Roman" w:hAnsi="RotisSerif" w:cs="Times New Roman"/>
                <w:b/>
                <w:sz w:val="19"/>
                <w:szCs w:val="20"/>
                <w:lang w:eastAsia="nl-NL"/>
              </w:rPr>
              <w:t>zelfevaluatie</w:t>
            </w:r>
            <w:r w:rsidRPr="00DD560C">
              <w:rPr>
                <w:rFonts w:ascii="RotisSerif" w:eastAsia="Times New Roman" w:hAnsi="RotisSerif" w:cs="Times New Roman"/>
                <w:b/>
                <w:sz w:val="19"/>
                <w:szCs w:val="20"/>
                <w:vertAlign w:val="superscript"/>
                <w:lang w:eastAsia="nl-NL"/>
              </w:rPr>
              <w:footnoteReference w:id="1"/>
            </w:r>
          </w:p>
        </w:tc>
      </w:tr>
      <w:tr w:rsidR="00DD560C" w:rsidRPr="00DD560C" w:rsidTr="00DD560C">
        <w:tblPrEx>
          <w:tblCellMar>
            <w:top w:w="0" w:type="dxa"/>
            <w:bottom w:w="0" w:type="dxa"/>
          </w:tblCellMar>
        </w:tblPrEx>
        <w:trPr>
          <w:cantSplit/>
        </w:trPr>
        <w:tc>
          <w:tcPr>
            <w:tcW w:w="310" w:type="pct"/>
            <w:vMerge w:val="restart"/>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4-havo</w:t>
            </w: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A</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 Spel (veld)</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w:t>
            </w:r>
          </w:p>
        </w:tc>
      </w:tr>
      <w:tr w:rsidR="00DD560C" w:rsidRPr="00DD560C" w:rsidTr="00DD560C">
        <w:tblPrEx>
          <w:tblCellMar>
            <w:top w:w="0" w:type="dxa"/>
            <w:bottom w:w="0" w:type="dxa"/>
          </w:tblCellMar>
        </w:tblPrEx>
        <w:trPr>
          <w:cantSplit/>
          <w:trHeight w:val="384"/>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B</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2 Zelf beter leren volleyballen</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10</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2.1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2.2</w:t>
            </w:r>
          </w:p>
        </w:tc>
      </w:tr>
      <w:tr w:rsidR="00DD560C" w:rsidRPr="00DD560C" w:rsidTr="00DD560C">
        <w:tblPrEx>
          <w:tblCellMar>
            <w:top w:w="0" w:type="dxa"/>
            <w:bottom w:w="0" w:type="dxa"/>
          </w:tblCellMar>
        </w:tblPrEx>
        <w:trPr>
          <w:cantSplit/>
          <w:trHeight w:val="137"/>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3 Turnen</w:t>
            </w:r>
          </w:p>
        </w:tc>
        <w:tc>
          <w:tcPr>
            <w:tcW w:w="368"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3.1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3.2</w:t>
            </w:r>
          </w:p>
        </w:tc>
      </w:tr>
      <w:tr w:rsidR="00DD560C" w:rsidRPr="00DD560C" w:rsidTr="00DD560C">
        <w:tblPrEx>
          <w:tblCellMar>
            <w:top w:w="0" w:type="dxa"/>
            <w:bottom w:w="0" w:type="dxa"/>
          </w:tblCellMar>
        </w:tblPrEx>
        <w:trPr>
          <w:cantSplit/>
          <w:trHeight w:val="245"/>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4 Atletiek (zaal)</w:t>
            </w:r>
          </w:p>
        </w:tc>
        <w:tc>
          <w:tcPr>
            <w:tcW w:w="368" w:type="pct"/>
            <w:vMerge/>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4.1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4.2</w:t>
            </w:r>
          </w:p>
        </w:tc>
      </w:tr>
      <w:tr w:rsidR="00DD560C" w:rsidRPr="00DD560C" w:rsidTr="00DD560C">
        <w:tblPrEx>
          <w:tblCellMar>
            <w:top w:w="0" w:type="dxa"/>
            <w:bottom w:w="0" w:type="dxa"/>
          </w:tblCellMar>
        </w:tblPrEx>
        <w:trPr>
          <w:cantSplit/>
          <w:trHeight w:val="41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C</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5 Zelf beter leren basketballen</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8</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5.1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5.2</w:t>
            </w:r>
          </w:p>
        </w:tc>
      </w:tr>
      <w:tr w:rsidR="00DD560C" w:rsidRPr="00DD560C" w:rsidTr="00DD560C">
        <w:tblPrEx>
          <w:tblCellMar>
            <w:top w:w="0" w:type="dxa"/>
            <w:bottom w:w="0" w:type="dxa"/>
          </w:tblCellMar>
        </w:tblPrEx>
        <w:trPr>
          <w:cantSplit/>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 Bewegen op muziek (1)</w:t>
            </w:r>
          </w:p>
        </w:tc>
        <w:tc>
          <w:tcPr>
            <w:tcW w:w="368"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6.2</w:t>
            </w:r>
          </w:p>
        </w:tc>
      </w:tr>
      <w:tr w:rsidR="00DD560C" w:rsidRPr="00DD560C" w:rsidTr="00DD560C">
        <w:tblPrEx>
          <w:tblCellMar>
            <w:top w:w="0" w:type="dxa"/>
            <w:bottom w:w="0" w:type="dxa"/>
          </w:tblCellMar>
        </w:tblPrEx>
        <w:trPr>
          <w:cantSplit/>
          <w:trHeight w:val="21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7 Zelfverdediging</w:t>
            </w:r>
          </w:p>
        </w:tc>
        <w:tc>
          <w:tcPr>
            <w:tcW w:w="368" w:type="pct"/>
            <w:vMerge/>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7.1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7.2</w:t>
            </w:r>
          </w:p>
        </w:tc>
      </w:tr>
      <w:tr w:rsidR="00DD560C" w:rsidRPr="00DD560C" w:rsidTr="00DD560C">
        <w:tblPrEx>
          <w:tblCellMar>
            <w:top w:w="0" w:type="dxa"/>
            <w:bottom w:w="0" w:type="dxa"/>
          </w:tblCellMar>
        </w:tblPrEx>
        <w:trPr>
          <w:cantSplit/>
          <w:trHeight w:val="21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DD560C">
              <w:rPr>
                <w:rFonts w:ascii="RotisSerif" w:eastAsia="Times New Roman" w:hAnsi="RotisSerif" w:cs="Times New Roman"/>
                <w:b/>
                <w:bCs/>
                <w:sz w:val="19"/>
                <w:szCs w:val="20"/>
                <w:lang w:eastAsia="nl-NL"/>
              </w:rPr>
              <w:t>Zelfevaluatie periode 1</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r w:rsidRPr="00DD560C">
              <w:rPr>
                <w:rFonts w:ascii="RotisSerif" w:eastAsia="Times New Roman" w:hAnsi="RotisSerif" w:cs="Times New Roman"/>
                <w:sz w:val="19"/>
                <w:szCs w:val="20"/>
                <w:lang w:val="nl" w:eastAsia="nl-NL"/>
              </w:rPr>
              <w:t>1</w:t>
            </w:r>
            <w:r w:rsidRPr="00DD560C">
              <w:rPr>
                <w:rFonts w:ascii="RotisSerif" w:eastAsia="Times New Roman" w:hAnsi="RotisSerif" w:cs="Times New Roman"/>
                <w:sz w:val="19"/>
                <w:szCs w:val="20"/>
                <w:vertAlign w:val="superscript"/>
                <w:lang w:val="en-US" w:eastAsia="nl-NL"/>
              </w:rPr>
              <w:footnoteReference w:id="2"/>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val="nl" w:eastAsia="nl-NL"/>
              </w:rPr>
            </w:pPr>
            <w:r w:rsidRPr="00DD560C">
              <w:rPr>
                <w:rFonts w:ascii="RotisSerif" w:eastAsia="Times New Roman" w:hAnsi="RotisSerif" w:cs="Times New Roman"/>
                <w:b/>
                <w:bCs/>
                <w:sz w:val="19"/>
                <w:szCs w:val="20"/>
                <w:lang w:val="nl" w:eastAsia="nl-NL"/>
              </w:rPr>
              <w:t>Ev. 1</w:t>
            </w:r>
          </w:p>
        </w:tc>
      </w:tr>
      <w:tr w:rsidR="00DD560C" w:rsidRPr="00DD560C" w:rsidTr="00DD560C">
        <w:tblPrEx>
          <w:tblCellMar>
            <w:top w:w="0" w:type="dxa"/>
            <w:bottom w:w="0" w:type="dxa"/>
          </w:tblCellMar>
        </w:tblPrEx>
        <w:trPr>
          <w:cantSplit/>
          <w:trHeight w:val="383"/>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val="nl" w:eastAsia="nl-NL"/>
              </w:rPr>
            </w:pPr>
          </w:p>
        </w:tc>
        <w:tc>
          <w:tcPr>
            <w:tcW w:w="310"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r w:rsidRPr="00DD560C">
              <w:rPr>
                <w:rFonts w:ascii="RotisSerif" w:eastAsia="Times New Roman" w:hAnsi="RotisSerif" w:cs="Times New Roman"/>
                <w:sz w:val="19"/>
                <w:szCs w:val="20"/>
                <w:lang w:val="nl" w:eastAsia="nl-NL"/>
              </w:rPr>
              <w:t>D</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val="nl" w:eastAsia="nl-NL"/>
              </w:rPr>
            </w:pPr>
            <w:r w:rsidRPr="00DD560C">
              <w:rPr>
                <w:rFonts w:ascii="RotisSerif" w:eastAsia="Times New Roman" w:hAnsi="RotisSerif" w:cs="Times New Roman"/>
                <w:sz w:val="19"/>
                <w:szCs w:val="20"/>
                <w:lang w:val="nl" w:eastAsia="nl-NL"/>
              </w:rPr>
              <w:t>8 SOK-1</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14</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5</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8.1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8.2</w:t>
            </w:r>
          </w:p>
        </w:tc>
      </w:tr>
      <w:tr w:rsidR="00DD560C" w:rsidRPr="00DD560C" w:rsidTr="00DD560C">
        <w:tblPrEx>
          <w:tblCellMar>
            <w:top w:w="0" w:type="dxa"/>
            <w:bottom w:w="0" w:type="dxa"/>
          </w:tblCellMar>
        </w:tblPrEx>
        <w:trPr>
          <w:cantSplit/>
          <w:trHeight w:val="337"/>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9 Duursport</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9.1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9.2</w:t>
            </w:r>
          </w:p>
        </w:tc>
      </w:tr>
      <w:tr w:rsidR="00DD560C" w:rsidRPr="00DD560C" w:rsidTr="00DD560C">
        <w:tblPrEx>
          <w:tblCellMar>
            <w:top w:w="0" w:type="dxa"/>
            <w:bottom w:w="0" w:type="dxa"/>
          </w:tblCellMar>
        </w:tblPrEx>
        <w:trPr>
          <w:cantSplit/>
          <w:trHeight w:val="35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E</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10 Zelf beter leren softballen</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8</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10.1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10.2</w:t>
            </w:r>
          </w:p>
        </w:tc>
      </w:tr>
      <w:tr w:rsidR="00DD560C" w:rsidRPr="00DD560C" w:rsidTr="00DD560C">
        <w:tblPrEx>
          <w:tblCellMar>
            <w:top w:w="0" w:type="dxa"/>
            <w:bottom w:w="0" w:type="dxa"/>
          </w:tblCellMar>
        </w:tblPrEx>
        <w:trPr>
          <w:cantSplit/>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bookmarkStart w:id="0" w:name="_GoBack" w:colFirst="3" w:colLast="3"/>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11 Bewegen op muziek (2)</w:t>
            </w:r>
          </w:p>
        </w:tc>
        <w:tc>
          <w:tcPr>
            <w:tcW w:w="368" w:type="pct"/>
            <w:vMerge w:val="restar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11.1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11.2</w:t>
            </w:r>
          </w:p>
        </w:tc>
      </w:tr>
      <w:bookmarkEnd w:id="0"/>
      <w:tr w:rsidR="00DD560C" w:rsidRPr="00DD560C" w:rsidTr="00DD560C">
        <w:tblPrEx>
          <w:tblCellMar>
            <w:top w:w="0" w:type="dxa"/>
            <w:bottom w:w="0" w:type="dxa"/>
          </w:tblCellMar>
        </w:tblPrEx>
        <w:trPr>
          <w:cantSplit/>
          <w:trHeight w:val="29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 Atletiek (veld)</w:t>
            </w:r>
          </w:p>
        </w:tc>
        <w:tc>
          <w:tcPr>
            <w:tcW w:w="368" w:type="pct"/>
            <w:vMerge/>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12.2</w:t>
            </w:r>
          </w:p>
        </w:tc>
      </w:tr>
      <w:tr w:rsidR="00DD560C" w:rsidRPr="00DD560C" w:rsidTr="00DD560C">
        <w:tblPrEx>
          <w:tblCellMar>
            <w:top w:w="0" w:type="dxa"/>
            <w:bottom w:w="0" w:type="dxa"/>
          </w:tblCellMar>
        </w:tblPrEx>
        <w:trPr>
          <w:cantSplit/>
          <w:trHeight w:val="29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Merge/>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13 Assisteren sportdag</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4</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13.2</w:t>
            </w:r>
          </w:p>
        </w:tc>
      </w:tr>
      <w:tr w:rsidR="00DD560C" w:rsidRPr="00DD560C" w:rsidTr="00DD560C">
        <w:tblPrEx>
          <w:tblCellMar>
            <w:top w:w="0" w:type="dxa"/>
            <w:bottom w:w="0" w:type="dxa"/>
          </w:tblCellMar>
        </w:tblPrEx>
        <w:trPr>
          <w:cantSplit/>
          <w:trHeight w:val="29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DD560C">
              <w:rPr>
                <w:rFonts w:ascii="RotisSerif" w:eastAsia="Times New Roman" w:hAnsi="RotisSerif" w:cs="Times New Roman"/>
                <w:b/>
                <w:bCs/>
                <w:sz w:val="19"/>
                <w:szCs w:val="20"/>
                <w:lang w:eastAsia="nl-NL"/>
              </w:rPr>
              <w:t>Zelfevaluatie periode 2</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b/>
                <w:bCs/>
                <w:sz w:val="19"/>
                <w:szCs w:val="20"/>
                <w:lang w:eastAsia="nl-NL"/>
              </w:rPr>
            </w:pPr>
            <w:r w:rsidRPr="00DD560C">
              <w:rPr>
                <w:rFonts w:ascii="RotisSerif" w:eastAsia="Times New Roman" w:hAnsi="RotisSerif" w:cs="Times New Roman"/>
                <w:b/>
                <w:bCs/>
                <w:sz w:val="19"/>
                <w:szCs w:val="20"/>
                <w:lang w:eastAsia="nl-NL"/>
              </w:rPr>
              <w:t>Ev. 2</w:t>
            </w:r>
          </w:p>
        </w:tc>
      </w:tr>
      <w:tr w:rsidR="00DD560C" w:rsidRPr="00DD560C" w:rsidTr="00DD560C">
        <w:tblPrEx>
          <w:tblCellMar>
            <w:top w:w="0" w:type="dxa"/>
            <w:bottom w:w="0" w:type="dxa"/>
          </w:tblCellMar>
        </w:tblPrEx>
        <w:trPr>
          <w:cantSplit/>
          <w:trHeight w:val="391"/>
        </w:trPr>
        <w:tc>
          <w:tcPr>
            <w:tcW w:w="310" w:type="pct"/>
            <w:vMerge w:val="restart"/>
            <w:textDirection w:val="btLr"/>
          </w:tcPr>
          <w:p w:rsidR="00DD560C" w:rsidRPr="00DD560C" w:rsidRDefault="00DD560C" w:rsidP="00DD560C">
            <w:pPr>
              <w:overflowPunct w:val="0"/>
              <w:autoSpaceDE w:val="0"/>
              <w:autoSpaceDN w:val="0"/>
              <w:adjustRightInd w:val="0"/>
              <w:spacing w:before="60" w:after="60" w:line="260" w:lineRule="atLeast"/>
              <w:jc w:val="center"/>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5-havo</w:t>
            </w: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A</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14 Spel (veld)</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14.2</w:t>
            </w:r>
          </w:p>
        </w:tc>
      </w:tr>
      <w:tr w:rsidR="00DD560C" w:rsidRPr="00DD560C" w:rsidTr="00DD560C">
        <w:tblPrEx>
          <w:tblCellMar>
            <w:top w:w="0" w:type="dxa"/>
            <w:bottom w:w="0" w:type="dxa"/>
          </w:tblCellMar>
        </w:tblPrEx>
        <w:trPr>
          <w:cantSplit/>
          <w:trHeight w:val="359"/>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B</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15 Regelende rollen</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16</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3</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15.1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15.2</w:t>
            </w:r>
          </w:p>
        </w:tc>
      </w:tr>
      <w:tr w:rsidR="00DD560C" w:rsidRPr="00DD560C" w:rsidTr="00DD560C">
        <w:tblPrEx>
          <w:tblCellMar>
            <w:top w:w="0" w:type="dxa"/>
            <w:bottom w:w="0" w:type="dxa"/>
          </w:tblCellMar>
        </w:tblPrEx>
        <w:trPr>
          <w:cantSplit/>
          <w:trHeight w:val="340"/>
        </w:trPr>
        <w:tc>
          <w:tcPr>
            <w:tcW w:w="310" w:type="pct"/>
            <w:vMerge/>
            <w:textDirection w:val="btL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10" w:type="pct"/>
            <w:vAlign w:val="center"/>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C</w:t>
            </w:r>
          </w:p>
        </w:tc>
        <w:tc>
          <w:tcPr>
            <w:tcW w:w="1734"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16 SOK-2</w:t>
            </w:r>
          </w:p>
        </w:tc>
        <w:tc>
          <w:tcPr>
            <w:tcW w:w="368"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12</w:t>
            </w:r>
          </w:p>
        </w:tc>
        <w:tc>
          <w:tcPr>
            <w:tcW w:w="310"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6</w:t>
            </w: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2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526"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p>
        </w:tc>
        <w:tc>
          <w:tcPr>
            <w:tcW w:w="347"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16.1</w:t>
            </w:r>
          </w:p>
        </w:tc>
        <w:tc>
          <w:tcPr>
            <w:tcW w:w="441" w:type="pct"/>
          </w:tcPr>
          <w:p w:rsidR="00DD560C" w:rsidRPr="00DD560C" w:rsidRDefault="00DD560C" w:rsidP="00DD560C">
            <w:pPr>
              <w:overflowPunct w:val="0"/>
              <w:autoSpaceDE w:val="0"/>
              <w:autoSpaceDN w:val="0"/>
              <w:adjustRightInd w:val="0"/>
              <w:spacing w:before="60" w:after="60" w:line="260" w:lineRule="atLeast"/>
              <w:textAlignment w:val="baseline"/>
              <w:rPr>
                <w:rFonts w:ascii="RotisSerif" w:eastAsia="Times New Roman" w:hAnsi="RotisSerif" w:cs="Times New Roman"/>
                <w:sz w:val="19"/>
                <w:szCs w:val="20"/>
                <w:lang w:eastAsia="nl-NL"/>
              </w:rPr>
            </w:pPr>
            <w:r w:rsidRPr="00DD560C">
              <w:rPr>
                <w:rFonts w:ascii="RotisSerif" w:eastAsia="Times New Roman" w:hAnsi="RotisSerif" w:cs="Times New Roman"/>
                <w:sz w:val="19"/>
                <w:szCs w:val="20"/>
                <w:lang w:eastAsia="nl-NL"/>
              </w:rPr>
              <w:t>16.2</w:t>
            </w:r>
          </w:p>
        </w:tc>
      </w:tr>
    </w:tbl>
    <w:p w:rsidR="00182A9A" w:rsidRPr="00DD560C" w:rsidRDefault="00182A9A" w:rsidP="00DD560C"/>
    <w:sectPr w:rsidR="00182A9A" w:rsidRPr="00DD560C"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RotisSerif">
    <w:panose1 w:val="00000000000000000000"/>
    <w:charset w:val="C8"/>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Pr="00182A9A" w:rsidRDefault="006B2889" w:rsidP="00227972">
    <w:pPr>
      <w:pStyle w:val="Voettekst"/>
      <w:tabs>
        <w:tab w:val="clear" w:pos="9072"/>
        <w:tab w:val="right" w:pos="8280"/>
      </w:tabs>
      <w:rPr>
        <w:rFonts w:ascii="Arial" w:hAnsi="Arial" w:cs="Arial"/>
        <w:sz w:val="20"/>
        <w:szCs w:val="20"/>
      </w:rPr>
    </w:pPr>
    <w:r w:rsidRPr="00182A9A">
      <w:rPr>
        <w:rFonts w:ascii="Arial" w:hAnsi="Arial" w:cs="Arial"/>
        <w:noProof/>
        <w:sz w:val="20"/>
        <w:szCs w:val="20"/>
        <w:lang w:eastAsia="nl-NL"/>
      </w:rPr>
      <w:drawing>
        <wp:anchor distT="0" distB="0" distL="114300" distR="114300" simplePos="0" relativeHeight="251683328"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sidRPr="00182A9A">
      <w:rPr>
        <w:rStyle w:val="Paginanummer"/>
        <w:rFonts w:ascii="Arial" w:hAnsi="Arial" w:cs="Arial"/>
        <w:sz w:val="20"/>
        <w:szCs w:val="20"/>
      </w:rPr>
      <w:t xml:space="preserve">Bron: </w:t>
    </w:r>
    <w:r w:rsidR="00DD560C">
      <w:rPr>
        <w:rStyle w:val="Paginanummer"/>
        <w:rFonts w:ascii="Arial" w:hAnsi="Arial" w:cs="Arial"/>
        <w:sz w:val="20"/>
        <w:szCs w:val="20"/>
      </w:rPr>
      <w:t>http://handreiking-se-lichamelijkeopvoeding.slo.nl</w:t>
    </w:r>
    <w:r w:rsidR="00227972" w:rsidRPr="00182A9A">
      <w:rPr>
        <w:rStyle w:val="Paginanummer"/>
        <w:rFonts w:ascii="Arial" w:hAnsi="Arial" w:cs="Arial"/>
        <w:sz w:val="20"/>
        <w:szCs w:val="20"/>
      </w:rPr>
      <w:tab/>
    </w:r>
    <w:r w:rsidR="00A62CF2" w:rsidRPr="00182A9A">
      <w:rPr>
        <w:rStyle w:val="Paginanummer"/>
        <w:rFonts w:ascii="Arial" w:hAnsi="Arial" w:cs="Arial"/>
        <w:sz w:val="20"/>
        <w:szCs w:val="20"/>
      </w:rPr>
      <w:fldChar w:fldCharType="begin"/>
    </w:r>
    <w:r w:rsidR="00A62CF2" w:rsidRPr="00182A9A">
      <w:rPr>
        <w:rStyle w:val="Paginanummer"/>
        <w:rFonts w:ascii="Arial" w:hAnsi="Arial" w:cs="Arial"/>
        <w:sz w:val="20"/>
        <w:szCs w:val="20"/>
      </w:rPr>
      <w:instrText xml:space="preserve"> PAGE </w:instrText>
    </w:r>
    <w:r w:rsidR="00A62CF2" w:rsidRPr="00182A9A">
      <w:rPr>
        <w:rStyle w:val="Paginanummer"/>
        <w:rFonts w:ascii="Arial" w:hAnsi="Arial" w:cs="Arial"/>
        <w:sz w:val="20"/>
        <w:szCs w:val="20"/>
      </w:rPr>
      <w:fldChar w:fldCharType="separate"/>
    </w:r>
    <w:r w:rsidR="00DD560C">
      <w:rPr>
        <w:rStyle w:val="Paginanummer"/>
        <w:rFonts w:ascii="Arial" w:hAnsi="Arial" w:cs="Arial"/>
        <w:noProof/>
        <w:sz w:val="20"/>
        <w:szCs w:val="20"/>
      </w:rPr>
      <w:t>1</w:t>
    </w:r>
    <w:r w:rsidR="00A62CF2" w:rsidRPr="00182A9A">
      <w:rPr>
        <w:rStyle w:val="Paginanummer"/>
        <w:rFonts w:ascii="Arial" w:hAnsi="Arial" w:cs="Arial"/>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 w:id="1">
    <w:p w:rsidR="00DD560C" w:rsidRPr="00DD560C" w:rsidRDefault="00DD560C" w:rsidP="00DD560C">
      <w:pPr>
        <w:pStyle w:val="Voetnoottekst"/>
        <w:rPr>
          <w:rFonts w:ascii="Arial" w:hAnsi="Arial" w:cs="Arial"/>
        </w:rPr>
      </w:pPr>
      <w:r>
        <w:rPr>
          <w:rStyle w:val="Voetnootmarkering"/>
        </w:rPr>
        <w:footnoteRef/>
      </w:r>
      <w:r>
        <w:t xml:space="preserve"> </w:t>
      </w:r>
      <w:r w:rsidRPr="00DD560C">
        <w:rPr>
          <w:rFonts w:ascii="Arial" w:hAnsi="Arial" w:cs="Arial"/>
        </w:rPr>
        <w:t xml:space="preserve">Behalve de dossierstukken wordt nu van de leerling ook een zelfevaluatie op de gevolgde lessen gevraagd als aanvullende eis voor het behalen van een voldoende (of goed) eindoordeel. Het gaat niet om wat de leerling vindt, maar om dat hij serieus en goed heeft gereflecteerd. </w:t>
      </w:r>
    </w:p>
  </w:footnote>
  <w:footnote w:id="2">
    <w:p w:rsidR="00DD560C" w:rsidRPr="00DD560C" w:rsidRDefault="00DD560C" w:rsidP="00DD560C">
      <w:pPr>
        <w:pStyle w:val="Voetnoottekst"/>
        <w:rPr>
          <w:rFonts w:ascii="Arial" w:hAnsi="Arial" w:cs="Arial"/>
        </w:rPr>
      </w:pPr>
      <w:r w:rsidRPr="00DD560C">
        <w:rPr>
          <w:rStyle w:val="Voetnootmarkering"/>
          <w:rFonts w:ascii="Arial" w:hAnsi="Arial" w:cs="Arial"/>
          <w:sz w:val="20"/>
        </w:rPr>
        <w:footnoteRef/>
      </w:r>
      <w:r w:rsidRPr="00DD560C">
        <w:rPr>
          <w:rFonts w:ascii="Arial" w:hAnsi="Arial" w:cs="Arial"/>
        </w:rPr>
        <w:t xml:space="preserve"> In elke periode wordt er van de leerling een periode-evaluatie gevraagd. Vandaar een extra uur studielast in elke periode.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53418"/>
    <w:multiLevelType w:val="hybridMultilevel"/>
    <w:tmpl w:val="B146378E"/>
    <w:lvl w:ilvl="0" w:tplc="04130001">
      <w:start w:val="1"/>
      <w:numFmt w:val="bullet"/>
      <w:lvlText w:val=""/>
      <w:lvlJc w:val="left"/>
      <w:pPr>
        <w:ind w:left="720" w:hanging="360"/>
      </w:pPr>
      <w:rPr>
        <w:rFonts w:ascii="Symbol" w:hAnsi="Symbol"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C3B27"/>
    <w:rsid w:val="001615E3"/>
    <w:rsid w:val="00182A9A"/>
    <w:rsid w:val="001A565A"/>
    <w:rsid w:val="00227972"/>
    <w:rsid w:val="00235D22"/>
    <w:rsid w:val="003E0EA5"/>
    <w:rsid w:val="006B2889"/>
    <w:rsid w:val="006F31B0"/>
    <w:rsid w:val="0070782B"/>
    <w:rsid w:val="00762834"/>
    <w:rsid w:val="007E5D9B"/>
    <w:rsid w:val="007F016D"/>
    <w:rsid w:val="008038A1"/>
    <w:rsid w:val="0088760E"/>
    <w:rsid w:val="00890B33"/>
    <w:rsid w:val="00995FAA"/>
    <w:rsid w:val="009D59F7"/>
    <w:rsid w:val="00A62CF2"/>
    <w:rsid w:val="00CC3512"/>
    <w:rsid w:val="00CF1FD1"/>
    <w:rsid w:val="00DA50A2"/>
    <w:rsid w:val="00DB21B0"/>
    <w:rsid w:val="00DD4603"/>
    <w:rsid w:val="00DD560C"/>
    <w:rsid w:val="00DF0D43"/>
    <w:rsid w:val="00E51397"/>
    <w:rsid w:val="00F91A5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52B01EE8-C6FE-4F74-8986-E8F3B2A0A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31B0"/>
    <w:pPr>
      <w:spacing w:line="240" w:lineRule="atLeast"/>
    </w:pPr>
    <w:rPr>
      <w:rFonts w:ascii="Verdana" w:eastAsiaTheme="minorHAnsi" w:hAnsi="Verdana" w:cstheme="minorBidi"/>
      <w:sz w:val="22"/>
      <w:szCs w:val="22"/>
      <w:lang w:eastAsia="en-US"/>
    </w:rPr>
  </w:style>
  <w:style w:type="paragraph" w:styleId="Kop1">
    <w:name w:val="heading 1"/>
    <w:basedOn w:val="Standaard"/>
    <w:next w:val="Standaard"/>
    <w:link w:val="Kop1Char"/>
    <w:uiPriority w:val="9"/>
    <w:qFormat/>
    <w:rsid w:val="006F31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uiPriority w:val="9"/>
    <w:rsid w:val="006F31B0"/>
    <w:rPr>
      <w:rFonts w:asciiTheme="majorHAnsi" w:eastAsiaTheme="majorEastAsia" w:hAnsiTheme="majorHAnsi" w:cstheme="majorBidi"/>
      <w:color w:val="365F91" w:themeColor="accent1" w:themeShade="BF"/>
      <w:sz w:val="32"/>
      <w:szCs w:val="32"/>
      <w:lang w:eastAsia="en-US"/>
    </w:rPr>
  </w:style>
  <w:style w:type="paragraph" w:styleId="Normaalweb">
    <w:name w:val="Normal (Web)"/>
    <w:basedOn w:val="Standaard"/>
    <w:uiPriority w:val="99"/>
    <w:semiHidden/>
    <w:unhideWhenUsed/>
    <w:rsid w:val="006F31B0"/>
    <w:pPr>
      <w:spacing w:after="210" w:line="210" w:lineRule="atLeast"/>
      <w:jc w:val="both"/>
    </w:pPr>
    <w:rPr>
      <w:rFonts w:eastAsia="Times New Roman" w:cs="Arial"/>
      <w:sz w:val="17"/>
      <w:szCs w:val="17"/>
      <w:lang w:eastAsia="nl-NL"/>
    </w:rPr>
  </w:style>
  <w:style w:type="table" w:styleId="Tabelraster">
    <w:name w:val="Table Grid"/>
    <w:basedOn w:val="Standaardtabel"/>
    <w:rsid w:val="006F31B0"/>
    <w:pPr>
      <w:overflowPunct w:val="0"/>
      <w:autoSpaceDE w:val="0"/>
      <w:autoSpaceDN w:val="0"/>
      <w:adjustRightInd w:val="0"/>
      <w:spacing w:after="240" w:line="240" w:lineRule="atLeast"/>
      <w:textAlignment w:val="baseline"/>
    </w:pPr>
    <w:rPr>
      <w:rFonts w:ascii="Verdana" w:hAnsi="Verdan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99"/>
    <w:qFormat/>
    <w:rsid w:val="006F31B0"/>
    <w:pPr>
      <w:ind w:left="720"/>
      <w:contextualSpacing/>
    </w:pPr>
    <w:rPr>
      <w:rFonts w:asciiTheme="minorHAnsi" w:hAnsiTheme="minorHAnsi"/>
      <w:sz w:val="20"/>
      <w:szCs w:val="20"/>
    </w:rPr>
  </w:style>
  <w:style w:type="paragraph" w:styleId="Bijschrift">
    <w:name w:val="caption"/>
    <w:basedOn w:val="Standaard"/>
    <w:next w:val="Standaard"/>
    <w:uiPriority w:val="35"/>
    <w:unhideWhenUsed/>
    <w:qFormat/>
    <w:rsid w:val="006F31B0"/>
    <w:pPr>
      <w:spacing w:after="200" w:line="240" w:lineRule="auto"/>
    </w:pPr>
    <w:rPr>
      <w:i/>
      <w:iCs/>
      <w:color w:val="1F497D" w:themeColor="text2"/>
      <w:sz w:val="18"/>
      <w:szCs w:val="18"/>
    </w:rPr>
  </w:style>
  <w:style w:type="paragraph" w:styleId="Voetnoottekst">
    <w:name w:val="footnote text"/>
    <w:basedOn w:val="Standaard"/>
    <w:link w:val="VoetnoottekstChar"/>
    <w:semiHidden/>
    <w:unhideWhenUsed/>
    <w:rsid w:val="00DD560C"/>
    <w:pPr>
      <w:spacing w:line="240" w:lineRule="auto"/>
    </w:pPr>
    <w:rPr>
      <w:sz w:val="20"/>
      <w:szCs w:val="20"/>
    </w:rPr>
  </w:style>
  <w:style w:type="character" w:customStyle="1" w:styleId="VoetnoottekstChar">
    <w:name w:val="Voetnoottekst Char"/>
    <w:basedOn w:val="Standaardalinea-lettertype"/>
    <w:link w:val="Voetnoottekst"/>
    <w:semiHidden/>
    <w:rsid w:val="00DD560C"/>
    <w:rPr>
      <w:rFonts w:ascii="Verdana" w:eastAsiaTheme="minorHAnsi" w:hAnsi="Verdana" w:cstheme="minorBidi"/>
      <w:lang w:eastAsia="en-US"/>
    </w:rPr>
  </w:style>
  <w:style w:type="character" w:styleId="Voetnootmarkering">
    <w:name w:val="footnote reference"/>
    <w:semiHidden/>
    <w:rsid w:val="00DD560C"/>
    <w:rPr>
      <w:rFonts w:ascii="RotisSerif" w:hAnsi="RotisSerif"/>
      <w:sz w:val="19"/>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440</Value>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Lichamelijke opvoeding</TermName>
          <TermId xmlns="http://schemas.microsoft.com/office/infopath/2007/PartnerControls">5705ff68-fb44-40f7-8a84-38d2d7f66e9e</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Digitale handreikingen schoolexamen</RepProjectName>
    <RepApaNotation xmlns="http://schemas.microsoft.com/sharepoint/v3" xsi:nil="true"/>
    <_dlc_DocId xmlns="7106a2ac-038a-457f-8b58-ec67130d9d6d">47XQ5P3E4USX-10-1963</_dlc_DocId>
    <_dlc_DocIdUrl xmlns="7106a2ac-038a-457f-8b58-ec67130d9d6d">
      <Url>http://downloads.slo.nl/_layouts/15/DocIdRedir.aspx?ID=47XQ5P3E4USX-10-1963</Url>
      <Description>47XQ5P3E4USX-10-1963</Description>
    </_dlc_DocIdUrl>
  </documentManagement>
</p:properties>
</file>

<file path=customXml/itemProps1.xml><?xml version="1.0" encoding="utf-8"?>
<ds:datastoreItem xmlns:ds="http://schemas.openxmlformats.org/officeDocument/2006/customXml" ds:itemID="{99090026-0397-4BC1-A043-0F261CBF3CA5}"/>
</file>

<file path=customXml/itemProps2.xml><?xml version="1.0" encoding="utf-8"?>
<ds:datastoreItem xmlns:ds="http://schemas.openxmlformats.org/officeDocument/2006/customXml" ds:itemID="{5784838A-03B1-4E18-B53F-EB43BFDE0787}"/>
</file>

<file path=customXml/itemProps3.xml><?xml version="1.0" encoding="utf-8"?>
<ds:datastoreItem xmlns:ds="http://schemas.openxmlformats.org/officeDocument/2006/customXml" ds:itemID="{6ACE4F70-2A47-494D-A792-F6679CF7F762}"/>
</file>

<file path=customXml/itemProps4.xml><?xml version="1.0" encoding="utf-8"?>
<ds:datastoreItem xmlns:ds="http://schemas.openxmlformats.org/officeDocument/2006/customXml" ds:itemID="{F4E5825C-6E95-4F66-A354-78EE3A288D63}"/>
</file>

<file path=docProps/app.xml><?xml version="1.0" encoding="utf-8"?>
<Properties xmlns="http://schemas.openxmlformats.org/officeDocument/2006/extended-properties" xmlns:vt="http://schemas.openxmlformats.org/officeDocument/2006/docPropsVTypes">
  <Template>lesbrief.dotm</Template>
  <TotalTime>0</TotalTime>
  <Pages>1</Pages>
  <Words>133</Words>
  <Characters>735</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PTA als portfolio</dc:title>
  <dc:creator>Jessica van der Veen</dc:creator>
  <cp:lastModifiedBy>Lammie Stoffers</cp:lastModifiedBy>
  <cp:revision>2</cp:revision>
  <cp:lastPrinted>2008-09-29T14:29:00Z</cp:lastPrinted>
  <dcterms:created xsi:type="dcterms:W3CDTF">2015-10-01T13:27:00Z</dcterms:created>
  <dcterms:modified xsi:type="dcterms:W3CDTF">2015-10-01T13:27:00Z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a2a69d12-36f5-42f2-bd05-45ca1e7c08bb</vt:lpwstr>
  </property>
  <property fmtid="{D5CDD505-2E9C-101B-9397-08002B2CF9AE}" pid="4" name="TaxKeyword">
    <vt:lpwstr/>
  </property>
  <property fmtid="{D5CDD505-2E9C-101B-9397-08002B2CF9AE}" pid="5" name="RepAreasOfExpertise">
    <vt:lpwstr>440;#Lichamelijke opvoeding|5705ff68-fb44-40f7-8a84-38d2d7f66e9e</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