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461E" w14:textId="77777777" w:rsidR="006874B2" w:rsidRPr="00B10B98" w:rsidRDefault="008775A1" w:rsidP="006874B2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Operationaliseren: v</w:t>
      </w:r>
      <w:r w:rsidR="006874B2" w:rsidRPr="00B10B98">
        <w:rPr>
          <w:rFonts w:ascii="Arial" w:hAnsi="Arial" w:cs="Arial"/>
          <w:b/>
          <w:sz w:val="24"/>
        </w:rPr>
        <w:t xml:space="preserve">an </w:t>
      </w:r>
      <w:r w:rsidR="008A79D1">
        <w:rPr>
          <w:rFonts w:ascii="Arial" w:hAnsi="Arial" w:cs="Arial"/>
          <w:b/>
          <w:sz w:val="24"/>
        </w:rPr>
        <w:t>evaluatie</w:t>
      </w:r>
      <w:r w:rsidR="006874B2" w:rsidRPr="00B10B98">
        <w:rPr>
          <w:rFonts w:ascii="Arial" w:hAnsi="Arial" w:cs="Arial"/>
          <w:b/>
          <w:sz w:val="24"/>
        </w:rPr>
        <w:t>vraag naar vragen en/of kijkpunten</w:t>
      </w:r>
    </w:p>
    <w:p w14:paraId="32CAE802" w14:textId="77777777" w:rsidR="006874B2" w:rsidRPr="00B10B98" w:rsidRDefault="006874B2" w:rsidP="006874B2">
      <w:pPr>
        <w:rPr>
          <w:rFonts w:ascii="Arial" w:hAnsi="Arial" w:cs="Arial"/>
          <w:sz w:val="20"/>
          <w:szCs w:val="20"/>
        </w:rPr>
      </w:pPr>
    </w:p>
    <w:p w14:paraId="2D3358FD" w14:textId="77777777" w:rsidR="00A9509C" w:rsidRPr="00B10B98" w:rsidRDefault="006874B2" w:rsidP="006874B2">
      <w:pPr>
        <w:rPr>
          <w:rFonts w:ascii="Arial" w:hAnsi="Arial" w:cs="Arial"/>
          <w:sz w:val="20"/>
          <w:szCs w:val="20"/>
        </w:rPr>
      </w:pPr>
      <w:r w:rsidRPr="00B10B98">
        <w:rPr>
          <w:rFonts w:ascii="Arial" w:hAnsi="Arial" w:cs="Arial"/>
          <w:sz w:val="20"/>
          <w:szCs w:val="20"/>
        </w:rPr>
        <w:t xml:space="preserve">Hoe kom je van een </w:t>
      </w:r>
      <w:r w:rsidR="008A79D1">
        <w:rPr>
          <w:rFonts w:ascii="Arial" w:hAnsi="Arial" w:cs="Arial"/>
          <w:sz w:val="20"/>
          <w:szCs w:val="20"/>
        </w:rPr>
        <w:t>evaluatie</w:t>
      </w:r>
      <w:r w:rsidRPr="00B10B98">
        <w:rPr>
          <w:rFonts w:ascii="Arial" w:hAnsi="Arial" w:cs="Arial"/>
          <w:sz w:val="20"/>
          <w:szCs w:val="20"/>
        </w:rPr>
        <w:t>vraag tot vragen voor een vragenlijst of interviewleidraad of kij</w:t>
      </w:r>
      <w:r w:rsidR="00B10B98" w:rsidRPr="00B10B98">
        <w:rPr>
          <w:rFonts w:ascii="Arial" w:hAnsi="Arial" w:cs="Arial"/>
          <w:sz w:val="20"/>
          <w:szCs w:val="20"/>
        </w:rPr>
        <w:t>k</w:t>
      </w:r>
      <w:r w:rsidRPr="00B10B98">
        <w:rPr>
          <w:rFonts w:ascii="Arial" w:hAnsi="Arial" w:cs="Arial"/>
          <w:sz w:val="20"/>
          <w:szCs w:val="20"/>
        </w:rPr>
        <w:t>punten voor een observatieschema?</w:t>
      </w:r>
      <w:r w:rsidR="00A9509C" w:rsidRPr="00B10B98">
        <w:rPr>
          <w:rFonts w:ascii="Arial" w:hAnsi="Arial" w:cs="Arial"/>
          <w:sz w:val="20"/>
          <w:szCs w:val="20"/>
        </w:rPr>
        <w:t xml:space="preserve"> Kortom hoe operationaliseer je</w:t>
      </w:r>
      <w:r w:rsidR="00B10B98">
        <w:rPr>
          <w:rFonts w:ascii="Arial" w:hAnsi="Arial" w:cs="Arial"/>
          <w:sz w:val="20"/>
          <w:szCs w:val="20"/>
        </w:rPr>
        <w:t xml:space="preserve"> de</w:t>
      </w:r>
      <w:r w:rsidR="00A9509C" w:rsidRPr="00B10B98">
        <w:rPr>
          <w:rFonts w:ascii="Arial" w:hAnsi="Arial" w:cs="Arial"/>
          <w:sz w:val="20"/>
          <w:szCs w:val="20"/>
        </w:rPr>
        <w:t xml:space="preserve"> evaluatievraag? Bij het operationaliseren kan onderstaand schema je wellicht behulpzaa</w:t>
      </w:r>
      <w:r w:rsidR="00B10B98">
        <w:rPr>
          <w:rFonts w:ascii="Arial" w:hAnsi="Arial" w:cs="Arial"/>
          <w:sz w:val="20"/>
          <w:szCs w:val="20"/>
        </w:rPr>
        <w:t>m</w:t>
      </w:r>
      <w:r w:rsidR="00A9509C" w:rsidRPr="00B10B98">
        <w:rPr>
          <w:rFonts w:ascii="Arial" w:hAnsi="Arial" w:cs="Arial"/>
          <w:sz w:val="20"/>
          <w:szCs w:val="20"/>
        </w:rPr>
        <w:t xml:space="preserve"> zijn. Het operationaliseren start </w:t>
      </w:r>
      <w:r w:rsidR="00B10B98">
        <w:rPr>
          <w:rFonts w:ascii="Arial" w:hAnsi="Arial" w:cs="Arial"/>
          <w:sz w:val="20"/>
          <w:szCs w:val="20"/>
        </w:rPr>
        <w:t xml:space="preserve">in dit schema </w:t>
      </w:r>
      <w:r w:rsidR="00A9509C" w:rsidRPr="00B10B98">
        <w:rPr>
          <w:rFonts w:ascii="Arial" w:hAnsi="Arial" w:cs="Arial"/>
          <w:sz w:val="20"/>
          <w:szCs w:val="20"/>
        </w:rPr>
        <w:t xml:space="preserve">met </w:t>
      </w:r>
      <w:r w:rsidR="00A43869">
        <w:rPr>
          <w:rFonts w:ascii="Arial" w:hAnsi="Arial" w:cs="Arial"/>
          <w:sz w:val="20"/>
          <w:szCs w:val="20"/>
        </w:rPr>
        <w:t xml:space="preserve">een definitie van </w:t>
      </w:r>
      <w:r w:rsidR="00A9509C" w:rsidRPr="00B10B98">
        <w:rPr>
          <w:rFonts w:ascii="Arial" w:hAnsi="Arial" w:cs="Arial"/>
          <w:sz w:val="20"/>
          <w:szCs w:val="20"/>
        </w:rPr>
        <w:t>de (kern-)begrippen uit je evaluatievraag. Deze begrippen rafel je vervolgens via dimensies en indicatoren uiteen in vragen danwel kijkpunten</w:t>
      </w:r>
      <w:r w:rsidR="00B10B98">
        <w:rPr>
          <w:rFonts w:ascii="Arial" w:hAnsi="Arial" w:cs="Arial"/>
          <w:sz w:val="20"/>
          <w:szCs w:val="20"/>
        </w:rPr>
        <w:t xml:space="preserve">, zie hiervoor </w:t>
      </w:r>
      <w:r w:rsidR="003F4645">
        <w:rPr>
          <w:rFonts w:ascii="Arial" w:hAnsi="Arial" w:cs="Arial"/>
          <w:sz w:val="20"/>
          <w:szCs w:val="20"/>
        </w:rPr>
        <w:t xml:space="preserve">ter verduidelijking </w:t>
      </w:r>
      <w:r w:rsidR="00B10B98">
        <w:rPr>
          <w:rFonts w:ascii="Arial" w:hAnsi="Arial" w:cs="Arial"/>
          <w:sz w:val="20"/>
          <w:szCs w:val="20"/>
        </w:rPr>
        <w:t xml:space="preserve">ook het voorbeeld </w:t>
      </w:r>
      <w:r w:rsidR="00B10B98" w:rsidRPr="00A43869">
        <w:rPr>
          <w:rFonts w:ascii="Arial" w:hAnsi="Arial" w:cs="Arial"/>
          <w:sz w:val="20"/>
          <w:szCs w:val="20"/>
          <w:u w:val="single"/>
        </w:rPr>
        <w:t>de aantrekkelijkheid van de stad Enschede</w:t>
      </w:r>
      <w:r w:rsidR="00392316">
        <w:rPr>
          <w:rFonts w:ascii="Arial" w:hAnsi="Arial" w:cs="Arial"/>
          <w:i/>
          <w:sz w:val="20"/>
          <w:szCs w:val="20"/>
        </w:rPr>
        <w:t xml:space="preserve"> </w:t>
      </w:r>
      <w:r w:rsidR="00392316" w:rsidRPr="00392316">
        <w:rPr>
          <w:rFonts w:ascii="Arial" w:hAnsi="Arial" w:cs="Arial"/>
          <w:sz w:val="20"/>
          <w:szCs w:val="20"/>
        </w:rPr>
        <w:t>op de volgende pagina</w:t>
      </w:r>
      <w:r w:rsidR="00B10B98" w:rsidRPr="00392316">
        <w:rPr>
          <w:rFonts w:ascii="Arial" w:hAnsi="Arial" w:cs="Arial"/>
          <w:sz w:val="20"/>
          <w:szCs w:val="20"/>
        </w:rPr>
        <w:t>.</w:t>
      </w:r>
      <w:r w:rsidR="003F4645">
        <w:rPr>
          <w:rFonts w:ascii="Arial" w:hAnsi="Arial" w:cs="Arial"/>
          <w:sz w:val="20"/>
          <w:szCs w:val="20"/>
        </w:rPr>
        <w:t xml:space="preserve"> </w:t>
      </w:r>
    </w:p>
    <w:p w14:paraId="25E9A798" w14:textId="77777777" w:rsidR="006874B2" w:rsidRDefault="006874B2" w:rsidP="006874B2">
      <w:pPr>
        <w:rPr>
          <w:rFonts w:ascii="Arial" w:hAnsi="Arial" w:cs="Arial"/>
          <w:b/>
          <w:sz w:val="20"/>
          <w:szCs w:val="20"/>
        </w:rPr>
      </w:pPr>
    </w:p>
    <w:p w14:paraId="0FCF4937" w14:textId="77777777" w:rsidR="003F4645" w:rsidRPr="00B10B98" w:rsidRDefault="003F4645" w:rsidP="006874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 operationaliseren begrippen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3420"/>
        <w:gridCol w:w="6120"/>
      </w:tblGrid>
      <w:tr w:rsidR="006874B2" w:rsidRPr="0035060D" w14:paraId="5796FFB6" w14:textId="77777777" w:rsidTr="0035060D">
        <w:tc>
          <w:tcPr>
            <w:tcW w:w="2628" w:type="dxa"/>
            <w:shd w:val="clear" w:color="auto" w:fill="auto"/>
          </w:tcPr>
          <w:p w14:paraId="1E38720A" w14:textId="77777777" w:rsidR="006874B2" w:rsidRPr="0035060D" w:rsidRDefault="006874B2" w:rsidP="00350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60D">
              <w:rPr>
                <w:rFonts w:ascii="Arial" w:hAnsi="Arial" w:cs="Arial"/>
                <w:b/>
                <w:sz w:val="20"/>
                <w:szCs w:val="20"/>
              </w:rPr>
              <w:t>Begrippen</w:t>
            </w:r>
          </w:p>
        </w:tc>
        <w:tc>
          <w:tcPr>
            <w:tcW w:w="2520" w:type="dxa"/>
            <w:shd w:val="clear" w:color="auto" w:fill="auto"/>
          </w:tcPr>
          <w:p w14:paraId="767B9FCE" w14:textId="77777777" w:rsidR="006874B2" w:rsidRPr="0035060D" w:rsidRDefault="006874B2" w:rsidP="00350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60D">
              <w:rPr>
                <w:rFonts w:ascii="Arial" w:hAnsi="Arial" w:cs="Arial"/>
                <w:b/>
                <w:sz w:val="20"/>
                <w:szCs w:val="20"/>
              </w:rPr>
              <w:t>Dimensies</w:t>
            </w:r>
            <w:r w:rsidR="00055FC8" w:rsidRPr="003506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5FC8" w:rsidRPr="0035060D">
              <w:rPr>
                <w:rFonts w:ascii="Arial" w:hAnsi="Arial" w:cs="Arial"/>
                <w:sz w:val="20"/>
                <w:szCs w:val="20"/>
              </w:rPr>
              <w:t>(aspect/</w:t>
            </w:r>
            <w:r w:rsidR="00654E42" w:rsidRPr="0035060D">
              <w:rPr>
                <w:rFonts w:ascii="Arial" w:hAnsi="Arial" w:cs="Arial"/>
                <w:sz w:val="20"/>
                <w:szCs w:val="20"/>
              </w:rPr>
              <w:t>facet/</w:t>
            </w:r>
            <w:r w:rsidR="00055FC8" w:rsidRPr="0035060D">
              <w:rPr>
                <w:rFonts w:ascii="Arial" w:hAnsi="Arial" w:cs="Arial"/>
                <w:sz w:val="20"/>
                <w:szCs w:val="20"/>
              </w:rPr>
              <w:t>focus)</w:t>
            </w:r>
          </w:p>
        </w:tc>
        <w:tc>
          <w:tcPr>
            <w:tcW w:w="3420" w:type="dxa"/>
            <w:shd w:val="clear" w:color="auto" w:fill="auto"/>
          </w:tcPr>
          <w:p w14:paraId="7FAE882F" w14:textId="77777777" w:rsidR="00055FC8" w:rsidRPr="0035060D" w:rsidRDefault="006874B2" w:rsidP="00350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60D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  <w:r w:rsidR="00055FC8" w:rsidRPr="003506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5AB77EC" w14:textId="77777777" w:rsidR="006874B2" w:rsidRPr="0035060D" w:rsidRDefault="00055FC8" w:rsidP="00350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60D">
              <w:rPr>
                <w:rFonts w:ascii="Arial" w:hAnsi="Arial" w:cs="Arial"/>
                <w:sz w:val="20"/>
                <w:szCs w:val="20"/>
              </w:rPr>
              <w:t>(meetbaar aspect</w:t>
            </w:r>
            <w:r w:rsidR="00654E42" w:rsidRPr="0035060D">
              <w:rPr>
                <w:rFonts w:ascii="Arial" w:hAnsi="Arial" w:cs="Arial"/>
                <w:sz w:val="20"/>
                <w:szCs w:val="20"/>
              </w:rPr>
              <w:t>/graadmeter</w:t>
            </w:r>
            <w:r w:rsidRPr="003506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20" w:type="dxa"/>
            <w:shd w:val="clear" w:color="auto" w:fill="auto"/>
          </w:tcPr>
          <w:p w14:paraId="7E247485" w14:textId="77777777" w:rsidR="006874B2" w:rsidRPr="0035060D" w:rsidRDefault="00A9509C" w:rsidP="00350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060D">
              <w:rPr>
                <w:rFonts w:ascii="Arial" w:hAnsi="Arial" w:cs="Arial"/>
                <w:b/>
                <w:sz w:val="20"/>
                <w:szCs w:val="20"/>
              </w:rPr>
              <w:t>Vragen/kijkpunten</w:t>
            </w:r>
          </w:p>
        </w:tc>
      </w:tr>
      <w:tr w:rsidR="006874B2" w:rsidRPr="0035060D" w14:paraId="44F70C7D" w14:textId="77777777" w:rsidTr="0035060D">
        <w:trPr>
          <w:trHeight w:val="737"/>
        </w:trPr>
        <w:tc>
          <w:tcPr>
            <w:tcW w:w="2628" w:type="dxa"/>
            <w:tcBorders>
              <w:bottom w:val="nil"/>
            </w:tcBorders>
            <w:shd w:val="clear" w:color="auto" w:fill="auto"/>
          </w:tcPr>
          <w:p w14:paraId="56DCCA73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F4F75BE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14:paraId="5664DD4D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68AC6BC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09D441DE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54A6EA5B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227981D2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2A762A2F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D1F33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DE29E00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7EEF8F2D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2EEF8949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367292BB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3E846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2A530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80185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14:paraId="0F4F386A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D33FFF7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4C99C24B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4754B97E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185CF243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40C6C5DD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4A17ABD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E7B20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66BFF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2B6F2FA2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41BF9AFA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EA93997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14:paraId="6D134EB6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8BF9BDF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B8851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937C8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DE1E1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18ED6081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63832AD9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3A0FAE3C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069C00C1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58E22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A73AA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BF3F4E9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7524F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6CC501A1" w14:textId="77777777" w:rsidTr="0035060D">
        <w:trPr>
          <w:trHeight w:val="737"/>
        </w:trPr>
        <w:tc>
          <w:tcPr>
            <w:tcW w:w="2628" w:type="dxa"/>
            <w:tcBorders>
              <w:top w:val="nil"/>
              <w:bottom w:val="nil"/>
            </w:tcBorders>
            <w:shd w:val="clear" w:color="auto" w:fill="auto"/>
          </w:tcPr>
          <w:p w14:paraId="659BEEBE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2A22E839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14:paraId="183391E0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FF693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321B9" w14:textId="77777777" w:rsidR="00655233" w:rsidRPr="0035060D" w:rsidRDefault="00655233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F417226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4B2" w:rsidRPr="0035060D" w14:paraId="4F285BCA" w14:textId="77777777" w:rsidTr="0035060D">
        <w:trPr>
          <w:trHeight w:val="737"/>
        </w:trPr>
        <w:tc>
          <w:tcPr>
            <w:tcW w:w="2628" w:type="dxa"/>
            <w:tcBorders>
              <w:top w:val="nil"/>
            </w:tcBorders>
            <w:shd w:val="clear" w:color="auto" w:fill="auto"/>
          </w:tcPr>
          <w:p w14:paraId="5CDC77EB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10F16AEF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14:paraId="18A01045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F9CD872" w14:textId="77777777" w:rsidR="006874B2" w:rsidRPr="0035060D" w:rsidRDefault="006874B2" w:rsidP="008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562E12" w14:textId="77777777" w:rsidR="006874B2" w:rsidRPr="00B10B98" w:rsidRDefault="006874B2">
      <w:pPr>
        <w:rPr>
          <w:rFonts w:ascii="Arial" w:hAnsi="Arial" w:cs="Arial"/>
          <w:b/>
          <w:sz w:val="20"/>
          <w:szCs w:val="20"/>
        </w:rPr>
      </w:pPr>
    </w:p>
    <w:p w14:paraId="373252A3" w14:textId="77777777" w:rsidR="006874B2" w:rsidRPr="00413883" w:rsidRDefault="006552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874B2" w:rsidRPr="00B10B98">
        <w:rPr>
          <w:rFonts w:ascii="Arial" w:hAnsi="Arial" w:cs="Arial"/>
          <w:b/>
          <w:sz w:val="20"/>
          <w:szCs w:val="20"/>
        </w:rPr>
        <w:lastRenderedPageBreak/>
        <w:t xml:space="preserve">Voorbeeld </w:t>
      </w:r>
      <w:r w:rsidR="003F4645" w:rsidRPr="00413883">
        <w:rPr>
          <w:rFonts w:ascii="Arial" w:hAnsi="Arial" w:cs="Arial"/>
          <w:b/>
          <w:sz w:val="20"/>
          <w:szCs w:val="20"/>
        </w:rPr>
        <w:t>aantrekkelijkheid stad Enschede</w:t>
      </w:r>
    </w:p>
    <w:tbl>
      <w:tblPr>
        <w:tblW w:w="1461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2880"/>
        <w:gridCol w:w="6680"/>
      </w:tblGrid>
      <w:tr w:rsidR="003F4645" w:rsidRPr="00B10B98" w14:paraId="7D3F5B80" w14:textId="77777777" w:rsidTr="004E4585">
        <w:trPr>
          <w:trHeight w:val="270"/>
          <w:tblCellSpacing w:w="0" w:type="dxa"/>
        </w:trPr>
        <w:tc>
          <w:tcPr>
            <w:tcW w:w="2530" w:type="dxa"/>
          </w:tcPr>
          <w:p w14:paraId="209918D9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b/>
                <w:bCs/>
                <w:sz w:val="20"/>
                <w:szCs w:val="20"/>
              </w:rPr>
              <w:t>Begrippen</w:t>
            </w:r>
          </w:p>
        </w:tc>
        <w:tc>
          <w:tcPr>
            <w:tcW w:w="2520" w:type="dxa"/>
          </w:tcPr>
          <w:p w14:paraId="2C5B0A4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b/>
                <w:bCs/>
                <w:sz w:val="20"/>
                <w:szCs w:val="20"/>
              </w:rPr>
              <w:t>Dimensies</w:t>
            </w:r>
          </w:p>
        </w:tc>
        <w:tc>
          <w:tcPr>
            <w:tcW w:w="2880" w:type="dxa"/>
          </w:tcPr>
          <w:p w14:paraId="3BA74B7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6680" w:type="dxa"/>
          </w:tcPr>
          <w:p w14:paraId="1C0815F7" w14:textId="77777777" w:rsidR="003F4645" w:rsidRPr="00B10B98" w:rsidRDefault="003F4645" w:rsidP="003F4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B98">
              <w:rPr>
                <w:rFonts w:ascii="Arial" w:hAnsi="Arial" w:cs="Arial"/>
                <w:b/>
                <w:sz w:val="20"/>
                <w:szCs w:val="20"/>
              </w:rPr>
              <w:t>Vragen</w:t>
            </w:r>
          </w:p>
        </w:tc>
      </w:tr>
      <w:tr w:rsidR="003F4645" w:rsidRPr="00B10B98" w14:paraId="6E176081" w14:textId="77777777" w:rsidTr="004E4585">
        <w:trPr>
          <w:trHeight w:val="270"/>
          <w:tblCellSpacing w:w="0" w:type="dxa"/>
        </w:trPr>
        <w:tc>
          <w:tcPr>
            <w:tcW w:w="2530" w:type="dxa"/>
            <w:vMerge w:val="restart"/>
          </w:tcPr>
          <w:p w14:paraId="02A6353D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5522AD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6202590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 xml:space="preserve">Aantrekkelijkheid </w:t>
            </w:r>
          </w:p>
          <w:p w14:paraId="1A4DC035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Van Enschede</w:t>
            </w:r>
          </w:p>
          <w:p w14:paraId="33D38241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438B8A6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10AB9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Definitie:</w:t>
            </w:r>
          </w:p>
          <w:p w14:paraId="5D94BB24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Mate waarin men</w:t>
            </w:r>
          </w:p>
          <w:p w14:paraId="2DDC3FC0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Enschede waardeert</w:t>
            </w:r>
          </w:p>
          <w:p w14:paraId="75868343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668B5D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FD4986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BFA7240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vMerge w:val="restart"/>
          </w:tcPr>
          <w:p w14:paraId="21FDA930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Als woonstad</w:t>
            </w:r>
          </w:p>
          <w:p w14:paraId="1B506929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DF11BF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6B8D401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AA21B9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14:paraId="28DC9D9C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Kwaliteit huizen</w:t>
            </w:r>
          </w:p>
        </w:tc>
        <w:tc>
          <w:tcPr>
            <w:tcW w:w="6680" w:type="dxa"/>
          </w:tcPr>
          <w:p w14:paraId="329736A0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In Enschede vind je veel goede huizen</w:t>
            </w:r>
          </w:p>
        </w:tc>
      </w:tr>
      <w:tr w:rsidR="003F4645" w:rsidRPr="00B10B98" w14:paraId="4BDD45AD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11DE208A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193025C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FCE4E0D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Prijs huizen</w:t>
            </w:r>
          </w:p>
        </w:tc>
        <w:tc>
          <w:tcPr>
            <w:tcW w:w="6680" w:type="dxa"/>
          </w:tcPr>
          <w:p w14:paraId="38951F44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De huizen in Enschede zijn relatief goedkoop</w:t>
            </w:r>
          </w:p>
        </w:tc>
      </w:tr>
      <w:tr w:rsidR="003F4645" w:rsidRPr="00B10B98" w14:paraId="6F29D9CE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02C6CCC0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FA99F7E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587207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Parkeergelegenheid</w:t>
            </w:r>
          </w:p>
        </w:tc>
        <w:tc>
          <w:tcPr>
            <w:tcW w:w="6680" w:type="dxa"/>
          </w:tcPr>
          <w:p w14:paraId="611B4B6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In Enschede kun je goed je auto kwijt</w:t>
            </w:r>
          </w:p>
        </w:tc>
      </w:tr>
      <w:tr w:rsidR="003F4645" w:rsidRPr="00B10B98" w14:paraId="7BAA47D2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3395B709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119BB036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C3B63A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Bereikbaarheid</w:t>
            </w:r>
          </w:p>
        </w:tc>
        <w:tc>
          <w:tcPr>
            <w:tcW w:w="6680" w:type="dxa"/>
          </w:tcPr>
          <w:p w14:paraId="1B3281CD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Je staat in of rond Enschede zelden in files</w:t>
            </w:r>
          </w:p>
        </w:tc>
      </w:tr>
      <w:tr w:rsidR="003F4645" w:rsidRPr="00B10B98" w14:paraId="750C5693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4E9245E3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C900661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51AD2E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80" w:type="dxa"/>
          </w:tcPr>
          <w:p w14:paraId="046D6D72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4645" w:rsidRPr="00B10B98" w14:paraId="44F1ABFF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75622D06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52664779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Als winkelcentrum</w:t>
            </w:r>
          </w:p>
          <w:p w14:paraId="38D0D662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BD36E2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14:paraId="7BEF484D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Kwantiteit winkels</w:t>
            </w:r>
          </w:p>
        </w:tc>
        <w:tc>
          <w:tcPr>
            <w:tcW w:w="6680" w:type="dxa"/>
          </w:tcPr>
          <w:p w14:paraId="25B5A7C3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zijn veel winkels in Enschede</w:t>
            </w:r>
          </w:p>
        </w:tc>
      </w:tr>
      <w:tr w:rsidR="003F4645" w:rsidRPr="00B10B98" w14:paraId="1472A940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06602C68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3294524C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F25F024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Kwaliteit winkels</w:t>
            </w:r>
          </w:p>
        </w:tc>
        <w:tc>
          <w:tcPr>
            <w:tcW w:w="6680" w:type="dxa"/>
          </w:tcPr>
          <w:p w14:paraId="6D7AA0AB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zijn veel goede winkels in Enschede</w:t>
            </w:r>
          </w:p>
        </w:tc>
      </w:tr>
      <w:tr w:rsidR="003F4645" w:rsidRPr="00B10B98" w14:paraId="47D74E08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0DD3A9BC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0C234E97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8AC0A9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80" w:type="dxa"/>
          </w:tcPr>
          <w:p w14:paraId="030DEA04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3F4645" w:rsidRPr="00B10B98" w14:paraId="06A248C8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29D953B0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116C5C0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Als uitgaanscentrum</w:t>
            </w:r>
          </w:p>
          <w:p w14:paraId="05146C1E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846501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23DAB7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78A61FD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14:paraId="12DE1A01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Caf</w:t>
            </w:r>
            <w:r w:rsidRPr="00B10B98">
              <w:rPr>
                <w:rFonts w:ascii="Arial" w:hAnsi="Arial" w:cs="Arial"/>
                <w:sz w:val="20"/>
                <w:szCs w:val="20"/>
                <w:lang w:val="en-US"/>
              </w:rPr>
              <w:t>és</w:t>
            </w:r>
          </w:p>
        </w:tc>
        <w:tc>
          <w:tcPr>
            <w:tcW w:w="6680" w:type="dxa"/>
          </w:tcPr>
          <w:p w14:paraId="6D984BD6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zijn veel leuke café's in Enschede</w:t>
            </w:r>
          </w:p>
        </w:tc>
      </w:tr>
      <w:tr w:rsidR="003F4645" w:rsidRPr="00B10B98" w14:paraId="5804203E" w14:textId="77777777" w:rsidTr="004E4585">
        <w:trPr>
          <w:trHeight w:val="420"/>
          <w:tblCellSpacing w:w="0" w:type="dxa"/>
        </w:trPr>
        <w:tc>
          <w:tcPr>
            <w:tcW w:w="2530" w:type="dxa"/>
            <w:vMerge/>
          </w:tcPr>
          <w:p w14:paraId="1ACED3AF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0B9BAECE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8DBA39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Restaurants</w:t>
            </w:r>
          </w:p>
        </w:tc>
        <w:tc>
          <w:tcPr>
            <w:tcW w:w="6680" w:type="dxa"/>
          </w:tcPr>
          <w:p w14:paraId="4E2E0F0C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is een goed aanbod aan restaurants in Enschede</w:t>
            </w:r>
          </w:p>
        </w:tc>
      </w:tr>
      <w:tr w:rsidR="003F4645" w:rsidRPr="00B10B98" w14:paraId="04DF4E6E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3155BF0B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18EDEA4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0004A9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Bioscoop</w:t>
            </w:r>
          </w:p>
        </w:tc>
        <w:tc>
          <w:tcPr>
            <w:tcW w:w="6680" w:type="dxa"/>
          </w:tcPr>
          <w:p w14:paraId="18BF7B06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zijn genoeg bioscopen in Enschede</w:t>
            </w:r>
          </w:p>
        </w:tc>
      </w:tr>
      <w:tr w:rsidR="003F4645" w:rsidRPr="00B10B98" w14:paraId="2A5FB855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05D07CC0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A4E7A5D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B9067F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Theater</w:t>
            </w:r>
          </w:p>
        </w:tc>
        <w:tc>
          <w:tcPr>
            <w:tcW w:w="6680" w:type="dxa"/>
          </w:tcPr>
          <w:p w14:paraId="183AFF45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Er is een goed theater in Enschede</w:t>
            </w:r>
          </w:p>
        </w:tc>
      </w:tr>
      <w:tr w:rsidR="003F4645" w:rsidRPr="00B10B98" w14:paraId="54615537" w14:textId="77777777" w:rsidTr="004E4585">
        <w:trPr>
          <w:trHeight w:val="270"/>
          <w:tblCellSpacing w:w="0" w:type="dxa"/>
        </w:trPr>
        <w:tc>
          <w:tcPr>
            <w:tcW w:w="2530" w:type="dxa"/>
            <w:vMerge/>
          </w:tcPr>
          <w:p w14:paraId="352F6C8C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763FE43" w14:textId="77777777" w:rsidR="003F4645" w:rsidRPr="00B10B98" w:rsidRDefault="003F4645" w:rsidP="001D2920">
            <w:pPr>
              <w:spacing w:before="100" w:beforeAutospacing="1" w:after="100" w:afterAutospacing="1"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1E5483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80" w:type="dxa"/>
          </w:tcPr>
          <w:p w14:paraId="709D0F50" w14:textId="77777777" w:rsidR="003F4645" w:rsidRPr="00B10B98" w:rsidRDefault="003F4645" w:rsidP="001D2920">
            <w:pPr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B10B9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350F0110" w14:textId="77777777" w:rsidR="006874B2" w:rsidRDefault="006874B2">
      <w:pPr>
        <w:rPr>
          <w:rFonts w:ascii="Arial" w:hAnsi="Arial" w:cs="Arial"/>
          <w:sz w:val="20"/>
          <w:szCs w:val="20"/>
        </w:rPr>
      </w:pPr>
    </w:p>
    <w:p w14:paraId="1BA893BD" w14:textId="77777777" w:rsidR="00312921" w:rsidRPr="00B10B98" w:rsidRDefault="00312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(bron: </w:t>
      </w:r>
      <w:r>
        <w:rPr>
          <w:rFonts w:ascii="Arial" w:hAnsi="Arial" w:cs="Arial"/>
          <w:color w:val="333333"/>
          <w:sz w:val="18"/>
          <w:szCs w:val="18"/>
        </w:rPr>
        <w:t>Baarda &amp;  de Goede, 1995)</w:t>
      </w:r>
    </w:p>
    <w:sectPr w:rsidR="00312921" w:rsidRPr="00B10B98" w:rsidSect="002A03B1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885BF" w14:textId="77777777" w:rsidR="0035060D" w:rsidRDefault="0035060D">
      <w:r>
        <w:separator/>
      </w:r>
    </w:p>
  </w:endnote>
  <w:endnote w:type="continuationSeparator" w:id="0">
    <w:p w14:paraId="55532E41" w14:textId="77777777" w:rsidR="0035060D" w:rsidRDefault="003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6EDA6" w14:textId="77777777" w:rsidR="00312921" w:rsidRPr="00480C2E" w:rsidRDefault="00312921" w:rsidP="00312921">
    <w:pPr>
      <w:pStyle w:val="Voettekst"/>
      <w:jc w:val="right"/>
      <w:rPr>
        <w:rFonts w:ascii="Arial" w:hAnsi="Arial" w:cs="Arial"/>
        <w:sz w:val="16"/>
        <w:szCs w:val="16"/>
      </w:rPr>
    </w:pPr>
    <w:r w:rsidRPr="00480C2E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480C2E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  <w:r w:rsidRPr="00480C2E">
      <w:rPr>
        <w:rFonts w:ascii="Arial" w:hAnsi="Arial" w:cs="Arial"/>
        <w:sz w:val="16"/>
        <w:szCs w:val="16"/>
      </w:rPr>
      <w:t xml:space="preserve"> </w:t>
    </w:r>
  </w:p>
  <w:p w14:paraId="6CC7B0AD" w14:textId="77777777" w:rsidR="00312921" w:rsidRDefault="0031292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73BB" w14:textId="77777777" w:rsidR="0035060D" w:rsidRDefault="0035060D">
      <w:r>
        <w:separator/>
      </w:r>
    </w:p>
  </w:footnote>
  <w:footnote w:type="continuationSeparator" w:id="0">
    <w:p w14:paraId="04067ABD" w14:textId="77777777" w:rsidR="0035060D" w:rsidRDefault="0035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1"/>
    <w:rsid w:val="00011F3D"/>
    <w:rsid w:val="00055FC8"/>
    <w:rsid w:val="000D6633"/>
    <w:rsid w:val="001D2920"/>
    <w:rsid w:val="002A03B1"/>
    <w:rsid w:val="00312921"/>
    <w:rsid w:val="0031607A"/>
    <w:rsid w:val="0035060D"/>
    <w:rsid w:val="00392316"/>
    <w:rsid w:val="003D3E57"/>
    <w:rsid w:val="003F4645"/>
    <w:rsid w:val="00413883"/>
    <w:rsid w:val="004217B5"/>
    <w:rsid w:val="004531F1"/>
    <w:rsid w:val="004E4585"/>
    <w:rsid w:val="005549D5"/>
    <w:rsid w:val="00654E42"/>
    <w:rsid w:val="00655233"/>
    <w:rsid w:val="00675F02"/>
    <w:rsid w:val="006874B2"/>
    <w:rsid w:val="00744173"/>
    <w:rsid w:val="008775A1"/>
    <w:rsid w:val="0088376A"/>
    <w:rsid w:val="008A79D1"/>
    <w:rsid w:val="008C35EF"/>
    <w:rsid w:val="00947507"/>
    <w:rsid w:val="009D75DB"/>
    <w:rsid w:val="009E7B62"/>
    <w:rsid w:val="00A43869"/>
    <w:rsid w:val="00A9509C"/>
    <w:rsid w:val="00AB73DE"/>
    <w:rsid w:val="00B10B98"/>
    <w:rsid w:val="00B26D1A"/>
    <w:rsid w:val="00B85088"/>
    <w:rsid w:val="00C12B33"/>
    <w:rsid w:val="00F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88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73DE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2A03B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rsid w:val="001D2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oomschema">
    <w:name w:val="Stroomschema"/>
    <w:basedOn w:val="Standaard"/>
    <w:next w:val="Standaard"/>
    <w:rsid w:val="00AB73DE"/>
    <w:pPr>
      <w:spacing w:line="180" w:lineRule="atLeast"/>
      <w:jc w:val="center"/>
    </w:pPr>
    <w:rPr>
      <w:rFonts w:ascii="Tahoma" w:hAnsi="Tahoma"/>
      <w:sz w:val="16"/>
    </w:rPr>
  </w:style>
  <w:style w:type="paragraph" w:customStyle="1" w:styleId="programmacode">
    <w:name w:val="programmacode"/>
    <w:basedOn w:val="Standaard"/>
    <w:rsid w:val="00AB73DE"/>
    <w:rPr>
      <w:rFonts w:ascii="Verdana" w:hAnsi="Verdana"/>
      <w:sz w:val="20"/>
    </w:rPr>
  </w:style>
  <w:style w:type="paragraph" w:styleId="Koptekst">
    <w:name w:val="header"/>
    <w:basedOn w:val="Standaard"/>
    <w:rsid w:val="0031292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2921"/>
    <w:pPr>
      <w:tabs>
        <w:tab w:val="center" w:pos="4536"/>
        <w:tab w:val="right" w:pos="9072"/>
      </w:tabs>
    </w:pPr>
  </w:style>
  <w:style w:type="character" w:styleId="Hyperlink">
    <w:name w:val="Hyperlink"/>
    <w:rsid w:val="00312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73DE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Normaalweb">
    <w:name w:val="Normal (Web)"/>
    <w:basedOn w:val="Standaard"/>
    <w:rsid w:val="002A03B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rsid w:val="001D2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roomschema">
    <w:name w:val="Stroomschema"/>
    <w:basedOn w:val="Standaard"/>
    <w:next w:val="Standaard"/>
    <w:rsid w:val="00AB73DE"/>
    <w:pPr>
      <w:spacing w:line="180" w:lineRule="atLeast"/>
      <w:jc w:val="center"/>
    </w:pPr>
    <w:rPr>
      <w:rFonts w:ascii="Tahoma" w:hAnsi="Tahoma"/>
      <w:sz w:val="16"/>
    </w:rPr>
  </w:style>
  <w:style w:type="paragraph" w:customStyle="1" w:styleId="programmacode">
    <w:name w:val="programmacode"/>
    <w:basedOn w:val="Standaard"/>
    <w:rsid w:val="00AB73DE"/>
    <w:rPr>
      <w:rFonts w:ascii="Verdana" w:hAnsi="Verdana"/>
      <w:sz w:val="20"/>
    </w:rPr>
  </w:style>
  <w:style w:type="paragraph" w:styleId="Koptekst">
    <w:name w:val="header"/>
    <w:basedOn w:val="Standaard"/>
    <w:rsid w:val="0031292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12921"/>
    <w:pPr>
      <w:tabs>
        <w:tab w:val="center" w:pos="4536"/>
        <w:tab w:val="right" w:pos="9072"/>
      </w:tabs>
    </w:pPr>
  </w:style>
  <w:style w:type="character" w:styleId="Hyperlink">
    <w:name w:val="Hyperlink"/>
    <w:rsid w:val="00312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47XQ5P3E4USX-10-3294</_dlc_DocId>
    <_dlc_DocIdUrl xmlns="7106a2ac-038a-457f-8b58-ec67130d9d6d">
      <Url>https://cms-downloads.slo.nl/_layouts/15/DocIdRedir.aspx?ID=47XQ5P3E4USX-10-3294</Url>
      <Description>47XQ5P3E4USX-10-3294</Description>
    </_dlc_DocIdUrl>
  </documentManagement>
</p:properties>
</file>

<file path=customXml/itemProps1.xml><?xml version="1.0" encoding="utf-8"?>
<ds:datastoreItem xmlns:ds="http://schemas.openxmlformats.org/officeDocument/2006/customXml" ds:itemID="{7FC8F53B-6BDF-40E5-B38F-AA27BC47DC63}"/>
</file>

<file path=customXml/itemProps2.xml><?xml version="1.0" encoding="utf-8"?>
<ds:datastoreItem xmlns:ds="http://schemas.openxmlformats.org/officeDocument/2006/customXml" ds:itemID="{40B24904-9FB0-4616-9F06-9C2D14FE6C95}"/>
</file>

<file path=customXml/itemProps3.xml><?xml version="1.0" encoding="utf-8"?>
<ds:datastoreItem xmlns:ds="http://schemas.openxmlformats.org/officeDocument/2006/customXml" ds:itemID="{5B9C895B-490F-4673-A204-4F8943DE3081}"/>
</file>

<file path=customXml/itemProps4.xml><?xml version="1.0" encoding="utf-8"?>
<ds:datastoreItem xmlns:ds="http://schemas.openxmlformats.org/officeDocument/2006/customXml" ds:itemID="{790DAC00-3702-4BB1-A7E6-FB91F0009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Begrippen</vt:lpstr>
    </vt:vector>
  </TitlesOfParts>
  <Company>Stichting Leerplanontwikkeling</Company>
  <LinksUpToDate>false</LinksUpToDate>
  <CharactersWithSpaces>1707</CharactersWithSpaces>
  <SharedDoc>false</SharedDoc>
  <HLinks>
    <vt:vector size="6" baseType="variant"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Begrippen</dc:title>
  <dc:creator>n_nievee</dc:creator>
  <cp:lastModifiedBy>Marco Zocca</cp:lastModifiedBy>
  <cp:revision>2</cp:revision>
  <cp:lastPrinted>2008-08-05T14:04:00Z</cp:lastPrinted>
  <dcterms:created xsi:type="dcterms:W3CDTF">2014-06-06T11:47:00Z</dcterms:created>
  <dcterms:modified xsi:type="dcterms:W3CDTF">2014-06-06T11:47:00Z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05b8e366-8cea-485b-a7bf-04670da6ba50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