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5D" w:rsidRPr="005B2B5D" w:rsidRDefault="005B2B5D" w:rsidP="007D6FFF">
      <w:pPr>
        <w:rPr>
          <w:b/>
          <w:sz w:val="24"/>
          <w:szCs w:val="24"/>
        </w:rPr>
      </w:pPr>
      <w:r w:rsidRPr="005B2B5D">
        <w:rPr>
          <w:b/>
          <w:sz w:val="24"/>
          <w:szCs w:val="24"/>
        </w:rPr>
        <w:t>Lenzenstelsel</w:t>
      </w:r>
    </w:p>
    <w:p w:rsidR="005B2B5D" w:rsidRPr="005B2B5D" w:rsidRDefault="005B2B5D" w:rsidP="007D6FFF">
      <w:pPr>
        <w:rPr>
          <w:i/>
        </w:rPr>
      </w:pPr>
      <w:r w:rsidRPr="005B2B5D">
        <w:rPr>
          <w:i/>
        </w:rPr>
        <w:t xml:space="preserve">Opdracht: </w:t>
      </w:r>
      <w:r w:rsidR="006569B8">
        <w:rPr>
          <w:i/>
        </w:rPr>
        <w:t>'</w:t>
      </w:r>
      <w:r w:rsidRPr="005B2B5D">
        <w:rPr>
          <w:i/>
        </w:rPr>
        <w:t>Analyseren en Evalueren</w:t>
      </w:r>
      <w:r w:rsidR="006569B8">
        <w:rPr>
          <w:i/>
        </w:rPr>
        <w:t>'</w:t>
      </w:r>
    </w:p>
    <w:p w:rsidR="005B2B5D" w:rsidRDefault="005B2B5D" w:rsidP="007D6FFF"/>
    <w:p w:rsidR="0064064B" w:rsidRDefault="0064064B" w:rsidP="007D6FFF"/>
    <w:p w:rsidR="005B2B5D" w:rsidRPr="005B2B5D" w:rsidRDefault="005B2B5D" w:rsidP="007D6FFF">
      <w:pPr>
        <w:rPr>
          <w:b/>
          <w:sz w:val="20"/>
        </w:rPr>
      </w:pPr>
      <w:r w:rsidRPr="005B2B5D">
        <w:rPr>
          <w:b/>
          <w:sz w:val="20"/>
        </w:rPr>
        <w:t>1. Inleiding</w:t>
      </w:r>
    </w:p>
    <w:p w:rsidR="005B2B5D" w:rsidRDefault="005B2B5D" w:rsidP="007D6FFF"/>
    <w:p w:rsidR="005B2B5D" w:rsidRDefault="005B2B5D" w:rsidP="007D6FFF">
      <w:r>
        <w:t>In de onderbouw wordt de lenzenformule toegepast op een situatie met één lens. Maar de meeste optische instrumenten bestaan uit meerdere lenzen. Deze combinatie van lenzen is bedoeld om zoveel mogelijk afbeeldingsfouten te compenseren. Maar hoe verhouden zich voorwerpafstand, beeldafstand en brandpuntafstand tot elkaar wanneer er sprake is van een combinatie van lenzen? Mogen dan bijvoorbeeld de sterktes van de individuele lenzen bij elkaar worden opgeteld om de sterkte te bepalen?</w:t>
      </w:r>
    </w:p>
    <w:p w:rsidR="005B2B5D" w:rsidRDefault="005B2B5D" w:rsidP="007D6FFF"/>
    <w:p w:rsidR="005B2B5D" w:rsidRPr="005B2B5D" w:rsidRDefault="005B2B5D" w:rsidP="007D6FFF">
      <w:pPr>
        <w:overflowPunct/>
        <w:autoSpaceDE/>
        <w:autoSpaceDN/>
        <w:adjustRightInd/>
        <w:textAlignment w:val="auto"/>
        <w:rPr>
          <w:rFonts w:ascii="Calibri" w:eastAsiaTheme="minorHAnsi" w:hAnsi="Calibri" w:cs="Arial"/>
          <w:sz w:val="22"/>
          <w:szCs w:val="22"/>
          <w:lang w:eastAsia="en-US"/>
        </w:rPr>
      </w:pPr>
    </w:p>
    <w:tbl>
      <w:tblPr>
        <w:tblStyle w:val="Tabelraster"/>
        <w:tblW w:w="0" w:type="auto"/>
        <w:tblLook w:val="04A0" w:firstRow="1" w:lastRow="0" w:firstColumn="1" w:lastColumn="0" w:noHBand="0" w:noVBand="1"/>
      </w:tblPr>
      <w:tblGrid>
        <w:gridCol w:w="2674"/>
        <w:gridCol w:w="5876"/>
      </w:tblGrid>
      <w:tr w:rsidR="005B2B5D" w:rsidRPr="005B2B5D" w:rsidTr="00B02015">
        <w:tc>
          <w:tcPr>
            <w:tcW w:w="2802"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b/>
                <w:szCs w:val="18"/>
              </w:rPr>
              <w:t>Vak</w:t>
            </w:r>
          </w:p>
        </w:tc>
        <w:tc>
          <w:tcPr>
            <w:tcW w:w="6410"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b/>
                <w:szCs w:val="18"/>
              </w:rPr>
              <w:t>Natuurkunde</w:t>
            </w:r>
          </w:p>
        </w:tc>
      </w:tr>
      <w:tr w:rsidR="005B2B5D" w:rsidRPr="005B2B5D" w:rsidTr="00B02015">
        <w:tc>
          <w:tcPr>
            <w:tcW w:w="2802"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b/>
                <w:szCs w:val="18"/>
              </w:rPr>
              <w:t>Schooltype / afdeling</w:t>
            </w:r>
          </w:p>
        </w:tc>
        <w:tc>
          <w:tcPr>
            <w:tcW w:w="6410"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szCs w:val="18"/>
              </w:rPr>
            </w:pPr>
            <w:r w:rsidRPr="005B2B5D">
              <w:rPr>
                <w:rFonts w:eastAsiaTheme="minorHAnsi" w:cs="Arial"/>
                <w:szCs w:val="18"/>
              </w:rPr>
              <w:t>Onderbouw havo-vwo</w:t>
            </w:r>
          </w:p>
        </w:tc>
      </w:tr>
      <w:tr w:rsidR="005B2B5D" w:rsidRPr="005B2B5D" w:rsidTr="00B02015">
        <w:tc>
          <w:tcPr>
            <w:tcW w:w="2802"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b/>
                <w:szCs w:val="18"/>
              </w:rPr>
              <w:t>Leerjaar</w:t>
            </w:r>
          </w:p>
        </w:tc>
        <w:tc>
          <w:tcPr>
            <w:tcW w:w="6410"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szCs w:val="18"/>
              </w:rPr>
            </w:pPr>
            <w:r w:rsidRPr="005B2B5D">
              <w:rPr>
                <w:rFonts w:eastAsiaTheme="minorHAnsi" w:cs="Arial"/>
                <w:szCs w:val="18"/>
              </w:rPr>
              <w:t>Leerjaar 3</w:t>
            </w:r>
          </w:p>
        </w:tc>
      </w:tr>
      <w:tr w:rsidR="005B2B5D" w:rsidRPr="005B2B5D" w:rsidTr="00B02015">
        <w:tc>
          <w:tcPr>
            <w:tcW w:w="2802"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b/>
                <w:szCs w:val="18"/>
              </w:rPr>
              <w:t>Tijdsinvestering</w:t>
            </w:r>
          </w:p>
        </w:tc>
        <w:tc>
          <w:tcPr>
            <w:tcW w:w="6410"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szCs w:val="18"/>
              </w:rPr>
              <w:t>1 les</w:t>
            </w:r>
          </w:p>
        </w:tc>
      </w:tr>
      <w:tr w:rsidR="005B2B5D" w:rsidRPr="005B2B5D" w:rsidTr="00B02015">
        <w:tc>
          <w:tcPr>
            <w:tcW w:w="2802"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b/>
                <w:szCs w:val="18"/>
              </w:rPr>
              <w:t xml:space="preserve">Onderwerp </w:t>
            </w:r>
          </w:p>
        </w:tc>
        <w:tc>
          <w:tcPr>
            <w:tcW w:w="6410"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szCs w:val="18"/>
              </w:rPr>
            </w:pPr>
            <w:r w:rsidRPr="005B2B5D">
              <w:rPr>
                <w:rFonts w:eastAsiaTheme="minorHAnsi" w:cs="Arial"/>
                <w:szCs w:val="18"/>
              </w:rPr>
              <w:t>Lenzenstelsel</w:t>
            </w:r>
          </w:p>
        </w:tc>
      </w:tr>
      <w:tr w:rsidR="005B2B5D" w:rsidRPr="005B2B5D" w:rsidTr="00B02015">
        <w:tc>
          <w:tcPr>
            <w:tcW w:w="2802"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b/>
                <w:szCs w:val="18"/>
              </w:rPr>
              <w:t>Hogere denkvaardigheid</w:t>
            </w:r>
          </w:p>
        </w:tc>
        <w:tc>
          <w:tcPr>
            <w:tcW w:w="6410"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szCs w:val="18"/>
              </w:rPr>
            </w:pPr>
            <w:r w:rsidRPr="005B2B5D">
              <w:rPr>
                <w:rFonts w:eastAsiaTheme="minorHAnsi" w:cs="Arial"/>
                <w:szCs w:val="18"/>
              </w:rPr>
              <w:t>Analyseren en evalueren</w:t>
            </w:r>
          </w:p>
        </w:tc>
      </w:tr>
      <w:tr w:rsidR="005B2B5D" w:rsidRPr="005B2B5D" w:rsidTr="00B02015">
        <w:tc>
          <w:tcPr>
            <w:tcW w:w="2802"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b/>
                <w:szCs w:val="18"/>
              </w:rPr>
              <w:t>Natuurwetenschappelijke vaardigheden</w:t>
            </w:r>
          </w:p>
        </w:tc>
        <w:tc>
          <w:tcPr>
            <w:tcW w:w="6410"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szCs w:val="18"/>
              </w:rPr>
            </w:pPr>
            <w:r w:rsidRPr="005B2B5D">
              <w:rPr>
                <w:rFonts w:eastAsiaTheme="minorHAnsi" w:cs="Arial"/>
                <w:szCs w:val="18"/>
              </w:rPr>
              <w:t>Onderzoeken, Analyseren</w:t>
            </w:r>
          </w:p>
        </w:tc>
      </w:tr>
      <w:tr w:rsidR="005B2B5D" w:rsidRPr="005B2B5D" w:rsidTr="00B02015">
        <w:tc>
          <w:tcPr>
            <w:tcW w:w="2802"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b/>
                <w:szCs w:val="18"/>
              </w:rPr>
            </w:pPr>
            <w:r w:rsidRPr="005B2B5D">
              <w:rPr>
                <w:rFonts w:eastAsiaTheme="minorHAnsi" w:cs="Arial"/>
                <w:b/>
                <w:szCs w:val="18"/>
              </w:rPr>
              <w:t>Bron</w:t>
            </w:r>
          </w:p>
        </w:tc>
        <w:tc>
          <w:tcPr>
            <w:tcW w:w="6410" w:type="dxa"/>
            <w:tcBorders>
              <w:top w:val="single" w:sz="4" w:space="0" w:color="auto"/>
              <w:left w:val="single" w:sz="4" w:space="0" w:color="auto"/>
              <w:bottom w:val="single" w:sz="4" w:space="0" w:color="auto"/>
              <w:right w:val="single" w:sz="4" w:space="0" w:color="auto"/>
            </w:tcBorders>
            <w:hideMark/>
          </w:tcPr>
          <w:p w:rsidR="005B2B5D" w:rsidRPr="005B2B5D" w:rsidRDefault="005B2B5D" w:rsidP="007D6FFF">
            <w:pPr>
              <w:overflowPunct/>
              <w:autoSpaceDE/>
              <w:autoSpaceDN/>
              <w:adjustRightInd/>
              <w:rPr>
                <w:rFonts w:eastAsiaTheme="minorHAnsi" w:cs="Arial"/>
                <w:szCs w:val="18"/>
              </w:rPr>
            </w:pPr>
            <w:r w:rsidRPr="005B2B5D">
              <w:rPr>
                <w:rFonts w:eastAsiaTheme="minorHAnsi" w:cs="Arial"/>
                <w:szCs w:val="18"/>
              </w:rPr>
              <w:t xml:space="preserve">Naar: </w:t>
            </w:r>
            <w:hyperlink r:id="rId8" w:history="1">
              <w:r w:rsidRPr="005B2B5D">
                <w:rPr>
                  <w:rFonts w:eastAsiaTheme="majorEastAsia" w:cs="Arial"/>
                  <w:color w:val="0000FF" w:themeColor="hyperlink"/>
                  <w:szCs w:val="18"/>
                  <w:u w:val="single"/>
                </w:rPr>
                <w:t>http://www.wetenschapsforum.nl/index.php/topic/24815-natuurkunde-dubbele-lenssterkte-berekenen/</w:t>
              </w:r>
            </w:hyperlink>
            <w:r w:rsidRPr="005B2B5D">
              <w:rPr>
                <w:rFonts w:eastAsiaTheme="minorHAnsi" w:cs="Arial"/>
                <w:szCs w:val="18"/>
              </w:rPr>
              <w:t xml:space="preserve"> </w:t>
            </w:r>
          </w:p>
        </w:tc>
      </w:tr>
    </w:tbl>
    <w:p w:rsidR="005B2B5D" w:rsidRDefault="005B2B5D" w:rsidP="007D6FFF"/>
    <w:p w:rsidR="0064064B" w:rsidRDefault="0064064B" w:rsidP="007D6FFF"/>
    <w:p w:rsidR="005B2B5D" w:rsidRPr="005B2B5D" w:rsidRDefault="005B2B5D" w:rsidP="007D6FFF">
      <w:pPr>
        <w:rPr>
          <w:b/>
          <w:sz w:val="20"/>
        </w:rPr>
      </w:pPr>
      <w:r w:rsidRPr="005B2B5D">
        <w:rPr>
          <w:b/>
          <w:sz w:val="20"/>
        </w:rPr>
        <w:t>2. Opdracht</w:t>
      </w:r>
    </w:p>
    <w:p w:rsidR="00280D6D" w:rsidRPr="00280D6D" w:rsidRDefault="00280D6D" w:rsidP="007D6FFF">
      <w:pPr>
        <w:rPr>
          <w:rFonts w:eastAsiaTheme="minorHAnsi" w:cs="Arial"/>
          <w:szCs w:val="18"/>
          <w:lang w:eastAsia="en-US"/>
        </w:rPr>
      </w:pPr>
    </w:p>
    <w:p w:rsidR="005B2B5D" w:rsidRPr="00280D6D" w:rsidRDefault="005B2B5D" w:rsidP="007D6FFF">
      <w:pPr>
        <w:rPr>
          <w:rFonts w:eastAsiaTheme="minorHAnsi" w:cs="Arial"/>
          <w:szCs w:val="18"/>
          <w:lang w:eastAsia="en-US"/>
        </w:rPr>
      </w:pPr>
      <w:r w:rsidRPr="00280D6D">
        <w:rPr>
          <w:rFonts w:eastAsiaTheme="minorHAnsi" w:cs="Arial"/>
          <w:szCs w:val="18"/>
          <w:lang w:eastAsia="en-US"/>
        </w:rPr>
        <w:t>Deze opdracht wordt in tweetallen gemaakt.</w:t>
      </w:r>
    </w:p>
    <w:p w:rsidR="00280D6D" w:rsidRPr="00280D6D" w:rsidRDefault="00280D6D" w:rsidP="007D6FFF">
      <w:pPr>
        <w:rPr>
          <w:rFonts w:eastAsiaTheme="minorHAnsi" w:cs="Arial"/>
          <w:szCs w:val="18"/>
          <w:lang w:eastAsia="en-US"/>
        </w:rPr>
      </w:pPr>
    </w:p>
    <w:p w:rsidR="005B2B5D" w:rsidRPr="00280D6D" w:rsidRDefault="005B2B5D" w:rsidP="007D6FFF">
      <w:pPr>
        <w:rPr>
          <w:rFonts w:eastAsiaTheme="minorHAnsi" w:cs="Arial"/>
          <w:szCs w:val="18"/>
          <w:lang w:eastAsia="en-US"/>
        </w:rPr>
      </w:pPr>
      <w:r w:rsidRPr="00280D6D">
        <w:rPr>
          <w:rFonts w:eastAsiaTheme="minorHAnsi" w:cs="Arial"/>
          <w:szCs w:val="18"/>
          <w:lang w:eastAsia="en-US"/>
        </w:rPr>
        <w:t xml:space="preserve">Een </w:t>
      </w:r>
      <w:r w:rsidRPr="00280D6D">
        <w:rPr>
          <w:rFonts w:eastAsiaTheme="minorHAnsi" w:cs="Arial"/>
          <w:b/>
          <w:bCs/>
          <w:szCs w:val="18"/>
          <w:lang w:eastAsia="en-US"/>
        </w:rPr>
        <w:t>lenzenstelsel</w:t>
      </w:r>
      <w:r w:rsidRPr="00280D6D">
        <w:rPr>
          <w:rFonts w:eastAsiaTheme="minorHAnsi" w:cs="Arial"/>
          <w:szCs w:val="18"/>
          <w:lang w:eastAsia="en-US"/>
        </w:rPr>
        <w:t xml:space="preserve"> is een groep lenzen waarvan de componenten zodanig op elkaar zijn afgesteld dat zij elkaars afbeeldingsfouten zo goed mogelijk compenseren. De te stellen eisen aan de foutcorrectie hangen af van de beoogde toepassing. </w:t>
      </w:r>
    </w:p>
    <w:p w:rsidR="005B2B5D" w:rsidRPr="005B2B5D" w:rsidRDefault="005B2B5D" w:rsidP="007D6FFF">
      <w:pPr>
        <w:overflowPunct/>
        <w:autoSpaceDE/>
        <w:autoSpaceDN/>
        <w:adjustRightInd/>
        <w:spacing w:before="100" w:beforeAutospacing="1" w:after="100" w:afterAutospacing="1"/>
        <w:textAlignment w:val="auto"/>
        <w:rPr>
          <w:rFonts w:cs="Arial"/>
          <w:szCs w:val="18"/>
        </w:rPr>
      </w:pPr>
      <w:r w:rsidRPr="005B2B5D">
        <w:rPr>
          <w:rFonts w:cs="Arial"/>
          <w:szCs w:val="18"/>
        </w:rPr>
        <w:t xml:space="preserve">Je kent de lenzenformule wel. Die geeft het verband weer tussen de voorwerpsafstand v, de beeldafstand b en de brandpuntsafstand f van de lens. Je kent zo'n combinatie, denk maar aan iemand die een bril draagt, toch? </w:t>
      </w:r>
    </w:p>
    <w:p w:rsidR="005B2B5D" w:rsidRPr="005B2B5D" w:rsidRDefault="005B2B5D" w:rsidP="007D6FFF">
      <w:pPr>
        <w:overflowPunct/>
        <w:autoSpaceDE/>
        <w:autoSpaceDN/>
        <w:adjustRightInd/>
        <w:spacing w:before="100" w:beforeAutospacing="1" w:after="100" w:afterAutospacing="1"/>
        <w:textAlignment w:val="auto"/>
        <w:rPr>
          <w:rFonts w:cs="Arial"/>
          <w:szCs w:val="18"/>
        </w:rPr>
      </w:pPr>
      <w:r w:rsidRPr="005B2B5D">
        <w:rPr>
          <w:rFonts w:cs="Arial"/>
          <w:szCs w:val="18"/>
        </w:rPr>
        <w:t>Microscopen en telelenzen bevatten allemaal twee, maar meestal veel meer lenzen.</w:t>
      </w:r>
      <w:r w:rsidRPr="005B2B5D">
        <w:rPr>
          <w:rFonts w:cs="Arial"/>
          <w:szCs w:val="18"/>
        </w:rPr>
        <w:br/>
        <w:t xml:space="preserve">Hoe zit dat eigenlijk? Kun je voor een combinatie van twee lenzen zo maar de sterktes bij elkaar optellen? Dus een lens van 5,0 dpt samen met eentje van 3,0 dpt geeft een lenzencombinatie van 8,0 dpt? Speelt de onderlinge afstand misschien ook een rol? </w:t>
      </w:r>
    </w:p>
    <w:p w:rsidR="005B2B5D" w:rsidRPr="005B2B5D" w:rsidRDefault="005B2B5D" w:rsidP="007D6FFF">
      <w:pPr>
        <w:overflowPunct/>
        <w:autoSpaceDE/>
        <w:autoSpaceDN/>
        <w:adjustRightInd/>
        <w:spacing w:before="100" w:beforeAutospacing="1" w:after="100" w:afterAutospacing="1"/>
        <w:textAlignment w:val="auto"/>
        <w:rPr>
          <w:rFonts w:cs="Arial"/>
          <w:szCs w:val="18"/>
        </w:rPr>
      </w:pPr>
      <w:r w:rsidRPr="005B2B5D">
        <w:rPr>
          <w:rFonts w:cs="Arial"/>
          <w:b/>
          <w:noProof/>
          <w:szCs w:val="18"/>
        </w:rPr>
        <w:lastRenderedPageBreak/>
        <w:drawing>
          <wp:inline distT="0" distB="0" distL="0" distR="0" wp14:anchorId="7D3256F9" wp14:editId="0F3F76B0">
            <wp:extent cx="2981325" cy="2238375"/>
            <wp:effectExtent l="0" t="0" r="9525" b="9525"/>
            <wp:docPr id="1" name="Afbeelding 1" descr="http://www.pieternieuwland.nl/Menu_Items/Vakken/dopo-nieuw/natuurkunde/experimenten/lenzenstelsel/microsc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pieternieuwland.nl/Menu_Items/Vakken/dopo-nieuw/natuurkunde/experimenten/lenzenstelsel/microsco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inline>
        </w:drawing>
      </w:r>
    </w:p>
    <w:p w:rsidR="00280D6D" w:rsidRDefault="005B2B5D" w:rsidP="007D6FFF">
      <w:pPr>
        <w:overflowPunct/>
        <w:autoSpaceDE/>
        <w:autoSpaceDN/>
        <w:adjustRightInd/>
        <w:spacing w:before="100" w:beforeAutospacing="1" w:after="100" w:afterAutospacing="1"/>
        <w:contextualSpacing/>
        <w:textAlignment w:val="auto"/>
        <w:rPr>
          <w:rFonts w:cs="Arial"/>
          <w:szCs w:val="18"/>
        </w:rPr>
      </w:pPr>
      <w:r w:rsidRPr="005B2B5D">
        <w:rPr>
          <w:rFonts w:cs="Arial"/>
          <w:szCs w:val="18"/>
        </w:rPr>
        <w:t>Voor de sterkte S van een stelsel van twee lenzen (sterkte S1 en S2) wordt in een natuurkundeboek de volgende formule gegeven:</w:t>
      </w:r>
      <w:r w:rsidRPr="005B2B5D">
        <w:rPr>
          <w:rFonts w:cs="Arial"/>
          <w:szCs w:val="18"/>
        </w:rPr>
        <w:br/>
      </w:r>
      <w:r w:rsidRPr="005B2B5D">
        <w:rPr>
          <w:rFonts w:cs="Arial"/>
          <w:i/>
          <w:iCs/>
          <w:szCs w:val="18"/>
        </w:rPr>
        <w:t>S = S1 + S2 - d.S1.S2</w:t>
      </w:r>
      <w:r w:rsidRPr="005B2B5D">
        <w:rPr>
          <w:rFonts w:cs="Arial"/>
          <w:szCs w:val="18"/>
        </w:rPr>
        <w:br/>
        <w:t>waarbij d de afstand tussen de twee lenzen is.</w:t>
      </w:r>
    </w:p>
    <w:p w:rsidR="006569B8" w:rsidRPr="00280D6D" w:rsidRDefault="006569B8" w:rsidP="007D6FFF">
      <w:pPr>
        <w:overflowPunct/>
        <w:autoSpaceDE/>
        <w:autoSpaceDN/>
        <w:adjustRightInd/>
        <w:spacing w:before="100" w:beforeAutospacing="1" w:after="100" w:afterAutospacing="1"/>
        <w:contextualSpacing/>
        <w:textAlignment w:val="auto"/>
        <w:rPr>
          <w:rFonts w:cs="Arial"/>
          <w:szCs w:val="18"/>
        </w:rPr>
      </w:pPr>
    </w:p>
    <w:p w:rsidR="005B2B5D" w:rsidRPr="005B2B5D" w:rsidRDefault="006569B8" w:rsidP="007D6FFF">
      <w:pPr>
        <w:overflowPunct/>
        <w:autoSpaceDE/>
        <w:autoSpaceDN/>
        <w:adjustRightInd/>
        <w:spacing w:before="100" w:beforeAutospacing="1" w:after="100" w:afterAutospacing="1"/>
        <w:contextualSpacing/>
        <w:textAlignment w:val="auto"/>
        <w:rPr>
          <w:rFonts w:cs="Arial"/>
          <w:szCs w:val="18"/>
        </w:rPr>
      </w:pPr>
      <w:r w:rsidRPr="005B2B5D">
        <w:rPr>
          <w:rFonts w:cs="Arial"/>
          <w:szCs w:val="18"/>
        </w:rPr>
        <w:t>Onderzoek met een experiment de geldigheid van deze formule</w:t>
      </w:r>
    </w:p>
    <w:p w:rsidR="006569B8" w:rsidRDefault="005B2B5D" w:rsidP="007D6FFF">
      <w:pPr>
        <w:pStyle w:val="Lijstalinea"/>
        <w:numPr>
          <w:ilvl w:val="0"/>
          <w:numId w:val="1"/>
        </w:numPr>
        <w:overflowPunct/>
        <w:autoSpaceDE/>
        <w:autoSpaceDN/>
        <w:adjustRightInd/>
        <w:spacing w:before="100" w:beforeAutospacing="1" w:after="100" w:afterAutospacing="1"/>
        <w:textAlignment w:val="auto"/>
        <w:rPr>
          <w:rFonts w:cs="Arial"/>
          <w:szCs w:val="18"/>
        </w:rPr>
      </w:pPr>
      <w:r w:rsidRPr="006569B8">
        <w:rPr>
          <w:rFonts w:cs="Arial"/>
          <w:szCs w:val="18"/>
        </w:rPr>
        <w:t>door zo veel mogelijk verschillende l</w:t>
      </w:r>
      <w:r w:rsidR="006569B8">
        <w:rPr>
          <w:rFonts w:cs="Arial"/>
          <w:szCs w:val="18"/>
        </w:rPr>
        <w:t>enzencombinaties te proberen,</w:t>
      </w:r>
    </w:p>
    <w:p w:rsidR="006569B8" w:rsidRDefault="005B2B5D" w:rsidP="007D6FFF">
      <w:pPr>
        <w:pStyle w:val="Lijstalinea"/>
        <w:numPr>
          <w:ilvl w:val="0"/>
          <w:numId w:val="1"/>
        </w:numPr>
        <w:overflowPunct/>
        <w:autoSpaceDE/>
        <w:autoSpaceDN/>
        <w:adjustRightInd/>
        <w:spacing w:before="100" w:beforeAutospacing="1" w:after="100" w:afterAutospacing="1"/>
        <w:textAlignment w:val="auto"/>
        <w:rPr>
          <w:rFonts w:cs="Arial"/>
          <w:szCs w:val="18"/>
        </w:rPr>
      </w:pPr>
      <w:r w:rsidRPr="006569B8">
        <w:rPr>
          <w:rFonts w:cs="Arial"/>
          <w:szCs w:val="18"/>
        </w:rPr>
        <w:t>d</w:t>
      </w:r>
      <w:r w:rsidR="006569B8">
        <w:rPr>
          <w:rFonts w:cs="Arial"/>
          <w:szCs w:val="18"/>
        </w:rPr>
        <w:t>oor de afstand d te variëren,</w:t>
      </w:r>
    </w:p>
    <w:p w:rsidR="006569B8" w:rsidRDefault="005B2B5D" w:rsidP="007D6FFF">
      <w:pPr>
        <w:pStyle w:val="Lijstalinea"/>
        <w:numPr>
          <w:ilvl w:val="0"/>
          <w:numId w:val="1"/>
        </w:numPr>
        <w:overflowPunct/>
        <w:autoSpaceDE/>
        <w:autoSpaceDN/>
        <w:adjustRightInd/>
        <w:spacing w:before="100" w:beforeAutospacing="1" w:after="100" w:afterAutospacing="1"/>
        <w:textAlignment w:val="auto"/>
        <w:rPr>
          <w:rFonts w:cs="Arial"/>
          <w:szCs w:val="18"/>
        </w:rPr>
      </w:pPr>
      <w:r w:rsidRPr="006569B8">
        <w:rPr>
          <w:rFonts w:cs="Arial"/>
          <w:szCs w:val="18"/>
        </w:rPr>
        <w:t>door alle meetgegevens ne</w:t>
      </w:r>
      <w:r w:rsidR="006569B8">
        <w:rPr>
          <w:rFonts w:cs="Arial"/>
          <w:szCs w:val="18"/>
        </w:rPr>
        <w:t>tjes te noteren in een tabel,</w:t>
      </w:r>
    </w:p>
    <w:p w:rsidR="00280D6D" w:rsidRDefault="005B2B5D" w:rsidP="007D6FFF">
      <w:pPr>
        <w:pStyle w:val="Lijstalinea"/>
        <w:numPr>
          <w:ilvl w:val="0"/>
          <w:numId w:val="1"/>
        </w:numPr>
        <w:overflowPunct/>
        <w:autoSpaceDE/>
        <w:autoSpaceDN/>
        <w:adjustRightInd/>
        <w:spacing w:before="100" w:beforeAutospacing="1" w:after="100" w:afterAutospacing="1"/>
        <w:textAlignment w:val="auto"/>
        <w:rPr>
          <w:rFonts w:cs="Arial"/>
          <w:szCs w:val="18"/>
        </w:rPr>
      </w:pPr>
      <w:r w:rsidRPr="006569B8">
        <w:rPr>
          <w:rFonts w:cs="Arial"/>
          <w:szCs w:val="18"/>
        </w:rPr>
        <w:t>door een grafiek te tekenen.</w:t>
      </w:r>
      <w:r w:rsidRPr="006569B8">
        <w:rPr>
          <w:rFonts w:cs="Arial"/>
          <w:szCs w:val="18"/>
        </w:rPr>
        <w:br/>
      </w:r>
      <w:r w:rsidRPr="006569B8">
        <w:rPr>
          <w:rFonts w:cs="Arial"/>
          <w:szCs w:val="18"/>
        </w:rPr>
        <w:br/>
        <w:t>Wat is op basis van de gegevens het resultaat van je bevindingen: Is de formule geldig? Waarom wel? Waarom niet?</w:t>
      </w:r>
    </w:p>
    <w:p w:rsidR="0064064B" w:rsidRPr="00AF04E1" w:rsidRDefault="0064064B" w:rsidP="0064064B">
      <w:pPr>
        <w:pStyle w:val="Lijstalinea"/>
        <w:overflowPunct/>
        <w:autoSpaceDE/>
        <w:autoSpaceDN/>
        <w:adjustRightInd/>
        <w:spacing w:before="100" w:beforeAutospacing="1" w:after="100" w:afterAutospacing="1"/>
        <w:ind w:left="360"/>
        <w:textAlignment w:val="auto"/>
        <w:rPr>
          <w:rFonts w:cs="Arial"/>
          <w:szCs w:val="18"/>
        </w:rPr>
      </w:pPr>
    </w:p>
    <w:p w:rsidR="005B2B5D" w:rsidRPr="005B2B5D" w:rsidRDefault="005B2B5D" w:rsidP="007D6FFF">
      <w:pPr>
        <w:overflowPunct/>
        <w:autoSpaceDE/>
        <w:autoSpaceDN/>
        <w:adjustRightInd/>
        <w:spacing w:before="100" w:beforeAutospacing="1" w:after="100" w:afterAutospacing="1"/>
        <w:contextualSpacing/>
        <w:textAlignment w:val="auto"/>
        <w:rPr>
          <w:rFonts w:eastAsiaTheme="minorHAnsi" w:cs="Arial"/>
          <w:b/>
          <w:sz w:val="20"/>
          <w:lang w:eastAsia="en-US"/>
        </w:rPr>
      </w:pPr>
      <w:r w:rsidRPr="005B2B5D">
        <w:rPr>
          <w:rFonts w:eastAsiaTheme="minorHAnsi" w:cs="Arial"/>
          <w:b/>
          <w:sz w:val="20"/>
          <w:lang w:eastAsia="en-US"/>
        </w:rPr>
        <w:t>3. Toelichting voor de docent</w:t>
      </w:r>
    </w:p>
    <w:p w:rsidR="005B2B5D" w:rsidRPr="005B2B5D" w:rsidRDefault="005B2B5D" w:rsidP="007D6FFF">
      <w:pPr>
        <w:overflowPunct/>
        <w:autoSpaceDE/>
        <w:autoSpaceDN/>
        <w:adjustRightInd/>
        <w:spacing w:before="100" w:beforeAutospacing="1" w:after="100" w:afterAutospacing="1"/>
        <w:contextualSpacing/>
        <w:textAlignment w:val="auto"/>
        <w:rPr>
          <w:rFonts w:eastAsiaTheme="minorHAnsi" w:cs="Arial"/>
          <w:szCs w:val="18"/>
          <w:lang w:eastAsia="en-US"/>
        </w:rPr>
      </w:pPr>
    </w:p>
    <w:p w:rsidR="005B2B5D" w:rsidRPr="005B2B5D" w:rsidRDefault="005B2B5D" w:rsidP="007D6FFF">
      <w:pPr>
        <w:overflowPunct/>
        <w:autoSpaceDE/>
        <w:autoSpaceDN/>
        <w:adjustRightInd/>
        <w:textAlignment w:val="auto"/>
        <w:rPr>
          <w:rFonts w:eastAsiaTheme="minorHAnsi" w:cs="Arial"/>
          <w:b/>
          <w:szCs w:val="18"/>
          <w:lang w:eastAsia="en-US"/>
        </w:rPr>
      </w:pPr>
      <w:r w:rsidRPr="005B2B5D">
        <w:rPr>
          <w:rFonts w:eastAsiaTheme="minorHAnsi" w:cs="Arial"/>
          <w:b/>
          <w:szCs w:val="18"/>
          <w:lang w:eastAsia="en-US"/>
        </w:rPr>
        <w:t>Waarom deze opdracht?</w:t>
      </w:r>
    </w:p>
    <w:p w:rsidR="005B2B5D" w:rsidRPr="005B2B5D" w:rsidRDefault="005B2B5D" w:rsidP="007D6FFF">
      <w:pPr>
        <w:overflowPunct/>
        <w:autoSpaceDE/>
        <w:autoSpaceDN/>
        <w:adjustRightInd/>
        <w:textAlignment w:val="auto"/>
        <w:rPr>
          <w:rFonts w:eastAsiaTheme="minorHAnsi" w:cs="Arial"/>
          <w:szCs w:val="18"/>
          <w:lang w:eastAsia="en-US"/>
        </w:rPr>
      </w:pPr>
      <w:r w:rsidRPr="005B2B5D">
        <w:rPr>
          <w:rFonts w:eastAsiaTheme="minorHAnsi" w:cs="Arial"/>
          <w:szCs w:val="18"/>
          <w:lang w:eastAsia="en-US"/>
        </w:rPr>
        <w:t>Deze opdracht doet een beroep op de hogere denkvaardigheid ´analyseren´. Dit is een analyseopdracht omdat hier sprake is van het opdelen van leerstof en de onderdelen op basis van kennis en inzicht met elkaar in verband moeten worden gebracht. Daarvoor moet het probleem kritisch en grondig bestudeerd worden. Een goede analyse is essentieel om bestaande kennis uit een leersituatie toe te passen in de praktijk.</w:t>
      </w:r>
    </w:p>
    <w:p w:rsidR="005B2B5D" w:rsidRPr="005B2B5D" w:rsidRDefault="005B2B5D" w:rsidP="007D6FFF">
      <w:pPr>
        <w:overflowPunct/>
        <w:autoSpaceDE/>
        <w:autoSpaceDN/>
        <w:adjustRightInd/>
        <w:textAlignment w:val="auto"/>
        <w:rPr>
          <w:rFonts w:eastAsiaTheme="minorHAnsi" w:cs="Arial"/>
          <w:szCs w:val="18"/>
          <w:lang w:eastAsia="en-US"/>
        </w:rPr>
      </w:pPr>
      <w:r w:rsidRPr="005B2B5D">
        <w:rPr>
          <w:rFonts w:eastAsiaTheme="minorHAnsi" w:cs="Arial"/>
          <w:szCs w:val="18"/>
          <w:lang w:eastAsia="en-US"/>
        </w:rPr>
        <w:t>Deze opdracht gaat over het controleren van een formule voor het berekenen van de sterkte van een lenzenstelsel. Deze formule hoeft niet gekend te worden op havo-vwo. De opdracht biedt een goede kans om leerlingen zelf een analyse te laten maken van de geldigheid van de formule met behulp van een zelf op te zetten experiment.</w:t>
      </w:r>
    </w:p>
    <w:p w:rsidR="005B2B5D" w:rsidRPr="005B2B5D" w:rsidRDefault="005B2B5D" w:rsidP="007D6FFF">
      <w:pPr>
        <w:overflowPunct/>
        <w:autoSpaceDE/>
        <w:autoSpaceDN/>
        <w:adjustRightInd/>
        <w:textAlignment w:val="auto"/>
        <w:rPr>
          <w:rFonts w:eastAsiaTheme="minorHAnsi" w:cs="Arial"/>
          <w:szCs w:val="18"/>
          <w:lang w:eastAsia="en-US"/>
        </w:rPr>
      </w:pPr>
    </w:p>
    <w:p w:rsidR="005B2B5D" w:rsidRPr="005B2B5D" w:rsidRDefault="005B2B5D" w:rsidP="007D6FFF">
      <w:pPr>
        <w:overflowPunct/>
        <w:autoSpaceDE/>
        <w:autoSpaceDN/>
        <w:adjustRightInd/>
        <w:textAlignment w:val="auto"/>
        <w:rPr>
          <w:rFonts w:eastAsiaTheme="minorHAnsi" w:cs="Arial"/>
          <w:b/>
          <w:szCs w:val="18"/>
          <w:lang w:eastAsia="en-US"/>
        </w:rPr>
      </w:pPr>
      <w:r w:rsidRPr="005B2B5D">
        <w:rPr>
          <w:rFonts w:eastAsiaTheme="minorHAnsi" w:cs="Arial"/>
          <w:b/>
          <w:szCs w:val="18"/>
          <w:lang w:eastAsia="en-US"/>
        </w:rPr>
        <w:t>Wat wordt van leerlingen gevraagd?</w:t>
      </w:r>
    </w:p>
    <w:p w:rsidR="005B2B5D" w:rsidRPr="005B2B5D" w:rsidRDefault="005B2B5D" w:rsidP="007D6FFF">
      <w:pPr>
        <w:overflowPunct/>
        <w:autoSpaceDE/>
        <w:autoSpaceDN/>
        <w:adjustRightInd/>
        <w:textAlignment w:val="auto"/>
        <w:rPr>
          <w:rFonts w:eastAsiaTheme="minorHAnsi" w:cs="Arial"/>
          <w:b/>
          <w:szCs w:val="18"/>
          <w:lang w:eastAsia="en-US"/>
        </w:rPr>
      </w:pPr>
    </w:p>
    <w:p w:rsidR="005B2B5D" w:rsidRPr="005B2B5D" w:rsidRDefault="005B2B5D" w:rsidP="007D6FFF">
      <w:pPr>
        <w:overflowPunct/>
        <w:autoSpaceDE/>
        <w:autoSpaceDN/>
        <w:adjustRightInd/>
        <w:textAlignment w:val="auto"/>
        <w:rPr>
          <w:rFonts w:eastAsiaTheme="minorHAnsi" w:cs="Arial"/>
          <w:b/>
          <w:i/>
          <w:szCs w:val="18"/>
          <w:lang w:eastAsia="en-US"/>
        </w:rPr>
      </w:pPr>
      <w:r w:rsidRPr="005B2B5D">
        <w:rPr>
          <w:rFonts w:eastAsiaTheme="minorHAnsi" w:cs="Arial"/>
          <w:b/>
          <w:i/>
          <w:szCs w:val="18"/>
          <w:lang w:eastAsia="en-US"/>
        </w:rPr>
        <w:t>Vakspecifieke kennis</w:t>
      </w:r>
    </w:p>
    <w:p w:rsidR="006569B8" w:rsidRDefault="005B2B5D" w:rsidP="007D6FFF">
      <w:pPr>
        <w:overflowPunct/>
        <w:autoSpaceDE/>
        <w:autoSpaceDN/>
        <w:adjustRightInd/>
        <w:textAlignment w:val="auto"/>
        <w:rPr>
          <w:rFonts w:eastAsiaTheme="minorHAnsi" w:cs="Arial"/>
          <w:szCs w:val="18"/>
          <w:lang w:eastAsia="en-US"/>
        </w:rPr>
      </w:pPr>
      <w:r w:rsidRPr="005B2B5D">
        <w:rPr>
          <w:rFonts w:eastAsiaTheme="minorHAnsi" w:cs="Arial"/>
          <w:szCs w:val="18"/>
          <w:lang w:eastAsia="en-US"/>
        </w:rPr>
        <w:t xml:space="preserve">Voor deze opdracht is kennis vereist over de beeldvorming bij lenzen, de daarbij behorende grootheden als brandpuntsafstand, voorwerpafstand en beeldafstand en kennis van de lenzenformule. </w:t>
      </w:r>
    </w:p>
    <w:p w:rsidR="00AF04E1" w:rsidRDefault="005B2B5D" w:rsidP="007D6FFF">
      <w:pPr>
        <w:overflowPunct/>
        <w:autoSpaceDE/>
        <w:autoSpaceDN/>
        <w:adjustRightInd/>
        <w:textAlignment w:val="auto"/>
        <w:rPr>
          <w:rFonts w:eastAsiaTheme="minorHAnsi" w:cs="Arial"/>
          <w:b/>
          <w:i/>
          <w:szCs w:val="18"/>
          <w:lang w:eastAsia="en-US"/>
        </w:rPr>
      </w:pPr>
      <w:bookmarkStart w:id="0" w:name="_GoBack"/>
      <w:bookmarkEnd w:id="0"/>
      <w:r w:rsidRPr="005B2B5D">
        <w:rPr>
          <w:rFonts w:eastAsiaTheme="minorHAnsi" w:cs="Arial"/>
          <w:b/>
          <w:i/>
          <w:szCs w:val="18"/>
          <w:lang w:eastAsia="en-US"/>
        </w:rPr>
        <w:lastRenderedPageBreak/>
        <w:t>Vakspecifieke vaardigheden</w:t>
      </w:r>
    </w:p>
    <w:p w:rsidR="00AF04E1" w:rsidRDefault="00AF04E1" w:rsidP="007D6FFF">
      <w:pPr>
        <w:overflowPunct/>
        <w:autoSpaceDE/>
        <w:autoSpaceDN/>
        <w:adjustRightInd/>
        <w:textAlignment w:val="auto"/>
        <w:rPr>
          <w:rFonts w:eastAsiaTheme="minorHAnsi" w:cs="Arial"/>
          <w:b/>
          <w:i/>
          <w:szCs w:val="18"/>
          <w:lang w:eastAsia="en-US"/>
        </w:rPr>
      </w:pPr>
    </w:p>
    <w:p w:rsidR="005B2B5D" w:rsidRPr="00AF04E1" w:rsidRDefault="005B2B5D" w:rsidP="007D6FFF">
      <w:pPr>
        <w:overflowPunct/>
        <w:autoSpaceDE/>
        <w:autoSpaceDN/>
        <w:adjustRightInd/>
        <w:textAlignment w:val="auto"/>
        <w:rPr>
          <w:rFonts w:eastAsiaTheme="minorHAnsi" w:cs="Arial"/>
          <w:b/>
          <w:i/>
          <w:szCs w:val="18"/>
          <w:lang w:eastAsia="en-US"/>
        </w:rPr>
      </w:pPr>
      <w:r w:rsidRPr="005B2B5D">
        <w:rPr>
          <w:rFonts w:eastAsiaTheme="minorHAnsi" w:cs="Arial"/>
          <w:szCs w:val="18"/>
          <w:lang w:eastAsia="en-US"/>
        </w:rPr>
        <w:t>Deze opdracht vereist het kunnen oproepen van benodigde kennis(concepten, begrippen), het kunnen leggen van verbanden en het doen van onderzoek. Van leerlingen wordt verwacht dat zij op grond van een logische redenering komen tot het oplossen van de opgave. Daarbij wordt een beroep gedaan op de vaardigheid een experiment te bedenken en uit te voeren.</w:t>
      </w:r>
    </w:p>
    <w:p w:rsidR="005B2B5D" w:rsidRPr="005B2B5D" w:rsidRDefault="005B2B5D" w:rsidP="007D6FFF">
      <w:pPr>
        <w:overflowPunct/>
        <w:autoSpaceDE/>
        <w:autoSpaceDN/>
        <w:adjustRightInd/>
        <w:textAlignment w:val="auto"/>
        <w:rPr>
          <w:rFonts w:eastAsiaTheme="minorHAnsi" w:cs="Arial"/>
          <w:szCs w:val="18"/>
          <w:lang w:eastAsia="en-US"/>
        </w:rPr>
      </w:pPr>
    </w:p>
    <w:p w:rsidR="005B2B5D" w:rsidRPr="00280D6D" w:rsidRDefault="005B2B5D" w:rsidP="007D6FFF">
      <w:pPr>
        <w:rPr>
          <w:rFonts w:eastAsiaTheme="minorHAnsi"/>
          <w:b/>
          <w:i/>
          <w:lang w:eastAsia="en-US"/>
        </w:rPr>
      </w:pPr>
      <w:r w:rsidRPr="00280D6D">
        <w:rPr>
          <w:rFonts w:eastAsiaTheme="minorHAnsi"/>
          <w:b/>
          <w:i/>
          <w:lang w:eastAsia="en-US"/>
        </w:rPr>
        <w:t>Algemene vaardigheden</w:t>
      </w:r>
    </w:p>
    <w:p w:rsidR="005B2B5D" w:rsidRPr="005B2B5D" w:rsidRDefault="005B2B5D" w:rsidP="007D6FFF">
      <w:pPr>
        <w:rPr>
          <w:rFonts w:eastAsiaTheme="minorHAnsi"/>
          <w:lang w:eastAsia="en-US"/>
        </w:rPr>
      </w:pPr>
      <w:r w:rsidRPr="005B2B5D">
        <w:rPr>
          <w:rFonts w:eastAsiaTheme="minorHAnsi"/>
          <w:lang w:eastAsia="en-US"/>
        </w:rPr>
        <w:t xml:space="preserve">In deze opdracht wordt gerefereerd aan samenwerken. Vooral het samen bedenken, opzetten en uitvoeren van een experiment vereist plannen, taken verdelen en overleggen. Aangeleerde procedures voor samenwerken kunnen worden ingezet. Als leerlingen dit nog onvoldoende kunnen, kan hier aandacht aan besteed worden. </w:t>
      </w:r>
    </w:p>
    <w:p w:rsidR="005B2B5D" w:rsidRPr="005B2B5D" w:rsidRDefault="005B2B5D" w:rsidP="007D6FFF">
      <w:pPr>
        <w:overflowPunct/>
        <w:autoSpaceDE/>
        <w:autoSpaceDN/>
        <w:adjustRightInd/>
        <w:textAlignment w:val="auto"/>
        <w:rPr>
          <w:rFonts w:eastAsiaTheme="minorHAnsi" w:cs="Arial"/>
          <w:szCs w:val="18"/>
          <w:lang w:eastAsia="en-US"/>
        </w:rPr>
      </w:pPr>
    </w:p>
    <w:p w:rsidR="005B2B5D" w:rsidRPr="005B2B5D" w:rsidRDefault="005B2B5D" w:rsidP="007D6FFF">
      <w:pPr>
        <w:overflowPunct/>
        <w:autoSpaceDE/>
        <w:autoSpaceDN/>
        <w:adjustRightInd/>
        <w:textAlignment w:val="auto"/>
        <w:rPr>
          <w:rFonts w:eastAsiaTheme="minorHAnsi" w:cs="Arial"/>
          <w:i/>
          <w:szCs w:val="18"/>
          <w:lang w:eastAsia="en-US"/>
        </w:rPr>
      </w:pPr>
      <w:r w:rsidRPr="005B2B5D">
        <w:rPr>
          <w:rFonts w:eastAsiaTheme="minorHAnsi" w:cs="Arial"/>
          <w:i/>
          <w:szCs w:val="18"/>
          <w:lang w:eastAsia="en-US"/>
        </w:rPr>
        <w:t>Metacognitieve kennis en vaardigheden</w:t>
      </w:r>
    </w:p>
    <w:p w:rsidR="005B2B5D" w:rsidRPr="005B2B5D" w:rsidRDefault="005B2B5D" w:rsidP="007D6FFF">
      <w:pPr>
        <w:overflowPunct/>
        <w:autoSpaceDE/>
        <w:autoSpaceDN/>
        <w:adjustRightInd/>
        <w:textAlignment w:val="auto"/>
        <w:rPr>
          <w:rFonts w:eastAsiaTheme="minorHAnsi" w:cs="Arial"/>
          <w:szCs w:val="18"/>
          <w:lang w:eastAsia="en-US"/>
        </w:rPr>
      </w:pPr>
      <w:r w:rsidRPr="005B2B5D">
        <w:rPr>
          <w:rFonts w:eastAsiaTheme="minorHAnsi" w:cs="Arial"/>
          <w:szCs w:val="18"/>
          <w:lang w:eastAsia="en-US"/>
        </w:rPr>
        <w:t>De metacognitieve kennis en vaardigheden waarop een beroep wordt gedaan zijn: oriënteren op een opdracht, luisteren, proces bewaken, bijstellen, evalueren en reflecteren.</w:t>
      </w:r>
    </w:p>
    <w:p w:rsidR="005B2B5D" w:rsidRPr="005B2B5D" w:rsidRDefault="005B2B5D" w:rsidP="007D6FFF">
      <w:pPr>
        <w:overflowPunct/>
        <w:autoSpaceDE/>
        <w:autoSpaceDN/>
        <w:adjustRightInd/>
        <w:textAlignment w:val="auto"/>
        <w:rPr>
          <w:rFonts w:eastAsiaTheme="minorHAnsi" w:cs="Arial"/>
          <w:szCs w:val="18"/>
          <w:lang w:eastAsia="en-US"/>
        </w:rPr>
      </w:pPr>
    </w:p>
    <w:p w:rsidR="005B2B5D" w:rsidRDefault="005B2B5D" w:rsidP="007D6FFF">
      <w:pPr>
        <w:overflowPunct/>
        <w:autoSpaceDE/>
        <w:autoSpaceDN/>
        <w:adjustRightInd/>
        <w:textAlignment w:val="auto"/>
        <w:rPr>
          <w:rFonts w:eastAsiaTheme="minorHAnsi" w:cs="Arial"/>
          <w:b/>
          <w:szCs w:val="18"/>
          <w:lang w:eastAsia="en-US"/>
        </w:rPr>
      </w:pPr>
      <w:r w:rsidRPr="005B2B5D">
        <w:rPr>
          <w:rFonts w:eastAsiaTheme="minorHAnsi" w:cs="Arial"/>
          <w:b/>
          <w:szCs w:val="18"/>
          <w:lang w:eastAsia="en-US"/>
        </w:rPr>
        <w:t>Suggesties</w:t>
      </w:r>
    </w:p>
    <w:p w:rsidR="005B2B5D" w:rsidRPr="005B2B5D" w:rsidRDefault="005B2B5D" w:rsidP="007D6FFF">
      <w:pPr>
        <w:overflowPunct/>
        <w:autoSpaceDE/>
        <w:autoSpaceDN/>
        <w:adjustRightInd/>
        <w:textAlignment w:val="auto"/>
        <w:rPr>
          <w:rFonts w:eastAsiaTheme="minorHAnsi" w:cs="Arial"/>
          <w:szCs w:val="18"/>
          <w:lang w:eastAsia="en-US"/>
        </w:rPr>
      </w:pPr>
      <w:r w:rsidRPr="005B2B5D">
        <w:rPr>
          <w:rFonts w:eastAsiaTheme="minorHAnsi" w:cs="Arial"/>
          <w:szCs w:val="18"/>
          <w:lang w:eastAsia="en-US"/>
        </w:rPr>
        <w:t xml:space="preserve">De opdracht kan gegeven worden nadat de lenzenformule en enkele experimenten met enkelvoudige lenzen hebben plaatsgevonden. </w:t>
      </w:r>
    </w:p>
    <w:p w:rsidR="005B2B5D" w:rsidRPr="005B2B5D" w:rsidRDefault="005B2B5D" w:rsidP="007D6FFF">
      <w:pPr>
        <w:overflowPunct/>
        <w:autoSpaceDE/>
        <w:autoSpaceDN/>
        <w:adjustRightInd/>
        <w:textAlignment w:val="auto"/>
        <w:rPr>
          <w:rFonts w:eastAsiaTheme="minorHAnsi" w:cs="Arial"/>
          <w:szCs w:val="18"/>
          <w:lang w:eastAsia="en-US"/>
        </w:rPr>
      </w:pPr>
      <w:r w:rsidRPr="005B2B5D">
        <w:rPr>
          <w:rFonts w:eastAsiaTheme="minorHAnsi" w:cs="Arial"/>
          <w:szCs w:val="18"/>
          <w:lang w:eastAsia="en-US"/>
        </w:rPr>
        <w:t xml:space="preserve">Leerlingen kan worden geadviseerd om bronnen te raadplegen via het internet. Aanvullend kan er ook gebruik worden gemaakt van een virtueel practicum: </w:t>
      </w:r>
      <w:hyperlink r:id="rId10" w:history="1">
        <w:r w:rsidRPr="00280D6D">
          <w:rPr>
            <w:rFonts w:eastAsiaTheme="minorHAnsi" w:cs="Arial"/>
            <w:color w:val="0000FF" w:themeColor="hyperlink"/>
            <w:szCs w:val="18"/>
            <w:u w:val="single"/>
            <w:lang w:eastAsia="en-US"/>
          </w:rPr>
          <w:t>http://virtueelpracticumlokaal.nl/thinLens_nl/thinLens_nl.html</w:t>
        </w:r>
      </w:hyperlink>
      <w:r w:rsidRPr="005B2B5D">
        <w:rPr>
          <w:rFonts w:eastAsiaTheme="minorHAnsi" w:cs="Arial"/>
          <w:szCs w:val="18"/>
          <w:lang w:eastAsia="en-US"/>
        </w:rPr>
        <w:t xml:space="preserve"> </w:t>
      </w:r>
    </w:p>
    <w:p w:rsidR="005B2B5D" w:rsidRDefault="005B2B5D" w:rsidP="007D6FFF">
      <w:pPr>
        <w:overflowPunct/>
        <w:autoSpaceDE/>
        <w:autoSpaceDN/>
        <w:adjustRightInd/>
        <w:textAlignment w:val="auto"/>
        <w:rPr>
          <w:rFonts w:eastAsiaTheme="minorHAnsi" w:cs="Arial"/>
          <w:szCs w:val="18"/>
          <w:lang w:eastAsia="en-US"/>
        </w:rPr>
      </w:pPr>
    </w:p>
    <w:sectPr w:rsidR="005B2B5D" w:rsidSect="00DD4603">
      <w:footerReference w:type="default" r:id="rId1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151B88BF" wp14:editId="5C59BBAF">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64064B">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02947"/>
    <w:multiLevelType w:val="hybridMultilevel"/>
    <w:tmpl w:val="2ABE1E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0C617C"/>
    <w:rsid w:val="001615E3"/>
    <w:rsid w:val="001A565A"/>
    <w:rsid w:val="00227972"/>
    <w:rsid w:val="00235D22"/>
    <w:rsid w:val="00280D6D"/>
    <w:rsid w:val="003E0EA5"/>
    <w:rsid w:val="005B2B5D"/>
    <w:rsid w:val="0064064B"/>
    <w:rsid w:val="006569B8"/>
    <w:rsid w:val="006B2889"/>
    <w:rsid w:val="00762834"/>
    <w:rsid w:val="007D6FFF"/>
    <w:rsid w:val="007F016D"/>
    <w:rsid w:val="008038A1"/>
    <w:rsid w:val="00842C57"/>
    <w:rsid w:val="0088760E"/>
    <w:rsid w:val="00890B33"/>
    <w:rsid w:val="00995FAA"/>
    <w:rsid w:val="009D59F7"/>
    <w:rsid w:val="00A62CF2"/>
    <w:rsid w:val="00AD4965"/>
    <w:rsid w:val="00AF04E1"/>
    <w:rsid w:val="00C331A0"/>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paragraph" w:styleId="Lijstalinea">
    <w:name w:val="List Paragraph"/>
    <w:basedOn w:val="Standaard"/>
    <w:uiPriority w:val="34"/>
    <w:qFormat/>
    <w:rsid w:val="00656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paragraph" w:styleId="Lijstalinea">
    <w:name w:val="List Paragraph"/>
    <w:basedOn w:val="Standaard"/>
    <w:uiPriority w:val="34"/>
    <w:qFormat/>
    <w:rsid w:val="00656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wetenschapsforum.nl/index.php/topic/24815-natuurkunde-dubbele-lenssterkte-bereken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virtueelpracticumlokaal.nl/thinLens_nl/thinLens_nl.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Natuur ＆ techniek</TermName>
          <TermId xmlns="http://schemas.microsoft.com/office/infopath/2007/PartnerControls">5361bbef-f492-4740-ab29-53288ac4f244</TermId>
        </TermInfo>
      </Terms>
    </RepSection_0>
    <RepSummary xmlns="http://schemas.microsoft.com/sharepoint/v3" xsi:nil="true"/>
    <RepRelationOtherSloProjects xmlns="http://schemas.microsoft.com/sharepoint/v3" xsi:nil="true"/>
    <TaxCatchAll xmlns="7106a2ac-038a-457f-8b58-ec67130d9d6d">
      <Value>13</Value>
      <Value>110</Value>
      <Value>58</Value>
      <Value>41</Value>
      <Value>49</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Natuurkunde</TermName>
          <TermId xmlns="http://schemas.microsoft.com/office/infopath/2007/PartnerControls">d29ca5e2-2d5c-4954-93f2-2201fe37fb2e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47XQ5P3E4USX-10-1305</_dlc_DocId>
    <_dlc_DocIdUrl xmlns="7106a2ac-038a-457f-8b58-ec67130d9d6d">
      <Url>http://downloads.slo.nl/_layouts/15/DocIdRedir.aspx?ID=47XQ5P3E4USX-10-1305</Url>
      <Description>47XQ5P3E4USX-10-1305</Description>
    </_dlc_DocIdUrl>
  </documentManagement>
</p:properties>
</file>

<file path=customXml/itemProps1.xml><?xml version="1.0" encoding="utf-8"?>
<ds:datastoreItem xmlns:ds="http://schemas.openxmlformats.org/officeDocument/2006/customXml" ds:itemID="{679223FA-AEF6-4157-A7B9-DD1A8E713CF4}"/>
</file>

<file path=customXml/itemProps2.xml><?xml version="1.0" encoding="utf-8"?>
<ds:datastoreItem xmlns:ds="http://schemas.openxmlformats.org/officeDocument/2006/customXml" ds:itemID="{286180DF-2339-481F-B2F5-6424371973F8}"/>
</file>

<file path=customXml/itemProps3.xml><?xml version="1.0" encoding="utf-8"?>
<ds:datastoreItem xmlns:ds="http://schemas.openxmlformats.org/officeDocument/2006/customXml" ds:itemID="{EB857087-D883-4C4C-8F2F-32E627E07F16}"/>
</file>

<file path=customXml/itemProps4.xml><?xml version="1.0" encoding="utf-8"?>
<ds:datastoreItem xmlns:ds="http://schemas.openxmlformats.org/officeDocument/2006/customXml" ds:itemID="{33A4BDAD-8294-4F5B-959D-2E7DB9A63873}"/>
</file>

<file path=docProps/app.xml><?xml version="1.0" encoding="utf-8"?>
<Properties xmlns="http://schemas.openxmlformats.org/officeDocument/2006/extended-properties" xmlns:vt="http://schemas.openxmlformats.org/officeDocument/2006/docPropsVTypes">
  <Template>lesbrief.dotm</Template>
  <TotalTime>21</TotalTime>
  <Pages>3</Pages>
  <Words>664</Words>
  <Characters>4156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Lesbrief-Natuurkunde-lenzenstelsel</dc:title>
  <dc:creator>Jessica van der Veen</dc:creator>
  <cp:lastModifiedBy>Mireille Kremer</cp:lastModifiedBy>
  <cp:revision>8</cp:revision>
  <cp:lastPrinted>2014-06-23T08:15:00Z</cp:lastPrinted>
  <dcterms:created xsi:type="dcterms:W3CDTF">2014-04-23T11:22:00Z</dcterms:created>
  <dcterms:modified xsi:type="dcterms:W3CDTF">2014-07-15T13:39:00Z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e1c3938b-95fd-4500-a992-f361cc6f3f31</vt:lpwstr>
  </property>
  <property fmtid="{D5CDD505-2E9C-101B-9397-08002B2CF9AE}" pid="4" name="RepAreasOfExpertise">
    <vt:lpwstr>49;#Natuurkunde|d29ca5e2-2d5c-4954-93f2-2201fe37fb2e</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41;#Natuur ＆ techniek|5361bbef-f492-4740-ab29-53288ac4f244</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