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23" w:rsidRPr="00D87446" w:rsidRDefault="00B42523" w:rsidP="00B42523">
      <w:pPr>
        <w:rPr>
          <w:rFonts w:cs="Arial"/>
          <w:sz w:val="24"/>
          <w:szCs w:val="24"/>
        </w:rPr>
      </w:pPr>
      <w:r w:rsidRPr="00D87446">
        <w:rPr>
          <w:rFonts w:cs="Arial"/>
          <w:b/>
          <w:sz w:val="24"/>
          <w:szCs w:val="24"/>
        </w:rPr>
        <w:t>HOERA, een meisje</w:t>
      </w:r>
    </w:p>
    <w:p w:rsidR="00B42523" w:rsidRPr="00C70ADE" w:rsidRDefault="00B42523" w:rsidP="00B42523">
      <w:pPr>
        <w:rPr>
          <w:rFonts w:cs="Arial"/>
          <w:i/>
          <w:sz w:val="18"/>
          <w:szCs w:val="18"/>
        </w:rPr>
      </w:pPr>
      <w:r w:rsidRPr="00C70ADE">
        <w:rPr>
          <w:rFonts w:cs="Arial"/>
          <w:i/>
          <w:sz w:val="18"/>
          <w:szCs w:val="18"/>
        </w:rPr>
        <w:t>Ondertitel</w:t>
      </w:r>
      <w:r w:rsidR="00C70ADE" w:rsidRPr="00C70ADE">
        <w:rPr>
          <w:rFonts w:cs="Arial"/>
          <w:i/>
          <w:sz w:val="18"/>
          <w:szCs w:val="18"/>
        </w:rPr>
        <w:t xml:space="preserve">: </w:t>
      </w:r>
      <w:r w:rsidRPr="00C70ADE">
        <w:rPr>
          <w:rFonts w:cs="Arial"/>
          <w:i/>
          <w:sz w:val="18"/>
          <w:szCs w:val="18"/>
        </w:rPr>
        <w:t>Analyseren</w:t>
      </w:r>
    </w:p>
    <w:p w:rsidR="00B42523" w:rsidRDefault="00B42523" w:rsidP="00B42523">
      <w:pPr>
        <w:rPr>
          <w:rFonts w:cs="Arial"/>
          <w:i/>
          <w:sz w:val="18"/>
          <w:szCs w:val="18"/>
        </w:rPr>
      </w:pPr>
    </w:p>
    <w:p w:rsidR="00F8450F" w:rsidRPr="00D87446" w:rsidRDefault="00F8450F" w:rsidP="00B42523">
      <w:pPr>
        <w:rPr>
          <w:rFonts w:cs="Arial"/>
          <w:i/>
          <w:sz w:val="18"/>
          <w:szCs w:val="18"/>
        </w:rPr>
      </w:pPr>
    </w:p>
    <w:p w:rsidR="00B42523" w:rsidRPr="00F8450F" w:rsidRDefault="00D87446" w:rsidP="00F8450F">
      <w:pPr>
        <w:rPr>
          <w:b/>
        </w:rPr>
      </w:pPr>
      <w:r w:rsidRPr="00F8450F">
        <w:rPr>
          <w:b/>
        </w:rPr>
        <w:t>1. Inleiding</w:t>
      </w:r>
    </w:p>
    <w:p w:rsidR="00B42523" w:rsidRPr="00D87446" w:rsidRDefault="00B42523" w:rsidP="00B42523">
      <w:pPr>
        <w:rPr>
          <w:rFonts w:cs="Arial"/>
          <w:b/>
          <w:sz w:val="18"/>
          <w:szCs w:val="18"/>
        </w:rPr>
      </w:pPr>
    </w:p>
    <w:p w:rsidR="00B42523" w:rsidRPr="00D87446" w:rsidRDefault="00B42523" w:rsidP="00B42523">
      <w:pPr>
        <w:contextualSpacing/>
        <w:rPr>
          <w:rFonts w:cs="Arial"/>
          <w:sz w:val="18"/>
          <w:szCs w:val="18"/>
        </w:rPr>
      </w:pPr>
      <w:r w:rsidRPr="00D87446">
        <w:rPr>
          <w:rFonts w:cs="Arial"/>
          <w:sz w:val="18"/>
          <w:szCs w:val="18"/>
        </w:rPr>
        <w:t xml:space="preserve">Aan de hand van een concept cartoon verdiepen leerlingen zich in de vraag hoe het komt dat een meisje een meisje is. Een concept cartoon is een visuele presentatie van een alledaagse situatie. Vanuit verschillende gezichtspunten wordt met verschillende korte teksten commentaar op die situatie gegeven. Aan het eind van de opdracht (in dit geval over het doorgeven van genen) geeft elke leerling een beargumenteerde oplossing of verklaring. Deze opdracht kan op twee manieren worden aangepakt, namelijk met gegeven korte teksten of met zelf bedachte korte teksten. </w:t>
      </w:r>
    </w:p>
    <w:p w:rsidR="00B42523" w:rsidRPr="00D87446" w:rsidRDefault="00B42523" w:rsidP="00B42523">
      <w:pPr>
        <w:rPr>
          <w:rFonts w:cs="Arial"/>
          <w:sz w:val="18"/>
          <w:szCs w:val="18"/>
        </w:rPr>
      </w:pPr>
    </w:p>
    <w:tbl>
      <w:tblPr>
        <w:tblStyle w:val="Tabelraster"/>
        <w:tblW w:w="0" w:type="auto"/>
        <w:tblLook w:val="04A0" w:firstRow="1" w:lastRow="0" w:firstColumn="1" w:lastColumn="0" w:noHBand="0" w:noVBand="1"/>
      </w:tblPr>
      <w:tblGrid>
        <w:gridCol w:w="2418"/>
        <w:gridCol w:w="5906"/>
      </w:tblGrid>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vak</w:t>
            </w:r>
          </w:p>
        </w:tc>
        <w:tc>
          <w:tcPr>
            <w:tcW w:w="6410" w:type="dxa"/>
          </w:tcPr>
          <w:p w:rsidR="00B42523" w:rsidRPr="00D87446" w:rsidRDefault="00B42523" w:rsidP="0041684E">
            <w:pPr>
              <w:rPr>
                <w:rFonts w:cs="Arial"/>
                <w:sz w:val="18"/>
                <w:szCs w:val="18"/>
              </w:rPr>
            </w:pPr>
            <w:r w:rsidRPr="00D87446">
              <w:rPr>
                <w:rFonts w:cs="Arial"/>
                <w:sz w:val="18"/>
                <w:szCs w:val="18"/>
              </w:rPr>
              <w:t>biologie</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schooltype / afdeling</w:t>
            </w:r>
          </w:p>
        </w:tc>
        <w:tc>
          <w:tcPr>
            <w:tcW w:w="6410" w:type="dxa"/>
          </w:tcPr>
          <w:p w:rsidR="00B42523" w:rsidRPr="00D87446" w:rsidRDefault="00B42523" w:rsidP="0041684E">
            <w:pPr>
              <w:rPr>
                <w:rFonts w:cs="Arial"/>
                <w:sz w:val="18"/>
                <w:szCs w:val="18"/>
              </w:rPr>
            </w:pPr>
            <w:r w:rsidRPr="00D87446">
              <w:rPr>
                <w:rFonts w:cs="Arial"/>
                <w:sz w:val="18"/>
                <w:szCs w:val="18"/>
              </w:rPr>
              <w:t>kan op elk niveau in de onderbouw-vo</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leerjaar</w:t>
            </w:r>
          </w:p>
        </w:tc>
        <w:tc>
          <w:tcPr>
            <w:tcW w:w="6410" w:type="dxa"/>
          </w:tcPr>
          <w:p w:rsidR="00B42523" w:rsidRPr="00D87446" w:rsidRDefault="00B42523" w:rsidP="0041684E">
            <w:pPr>
              <w:rPr>
                <w:rFonts w:cs="Arial"/>
                <w:i/>
                <w:sz w:val="18"/>
                <w:szCs w:val="18"/>
              </w:rPr>
            </w:pPr>
            <w:r w:rsidRPr="00D87446">
              <w:rPr>
                <w:rFonts w:cs="Arial"/>
                <w:sz w:val="18"/>
                <w:szCs w:val="18"/>
              </w:rPr>
              <w:t>bij thema voortplanting/erfelijkheid, kan leerjaar 1, 2 of 3 zijn.</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tijdsinvestering</w:t>
            </w:r>
          </w:p>
        </w:tc>
        <w:tc>
          <w:tcPr>
            <w:tcW w:w="6410" w:type="dxa"/>
          </w:tcPr>
          <w:p w:rsidR="00B42523" w:rsidRPr="00D87446" w:rsidRDefault="00B42523" w:rsidP="0041684E">
            <w:pPr>
              <w:rPr>
                <w:rFonts w:cs="Arial"/>
                <w:sz w:val="18"/>
                <w:szCs w:val="18"/>
              </w:rPr>
            </w:pPr>
            <w:r w:rsidRPr="00D87446">
              <w:rPr>
                <w:rFonts w:cs="Arial"/>
                <w:sz w:val="18"/>
                <w:szCs w:val="18"/>
              </w:rPr>
              <w:t>halve tot hele les</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 xml:space="preserve">onderwerp </w:t>
            </w:r>
          </w:p>
        </w:tc>
        <w:tc>
          <w:tcPr>
            <w:tcW w:w="6410" w:type="dxa"/>
          </w:tcPr>
          <w:p w:rsidR="00B42523" w:rsidRPr="00D87446" w:rsidRDefault="00B42523" w:rsidP="0041684E">
            <w:pPr>
              <w:rPr>
                <w:rFonts w:cs="Arial"/>
                <w:i/>
                <w:sz w:val="18"/>
                <w:szCs w:val="18"/>
              </w:rPr>
            </w:pPr>
            <w:r w:rsidRPr="00D87446">
              <w:rPr>
                <w:rFonts w:cs="Arial"/>
                <w:sz w:val="18"/>
                <w:szCs w:val="18"/>
              </w:rPr>
              <w:t>doorgeven van genen</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hogere denkvaardigheid</w:t>
            </w:r>
          </w:p>
        </w:tc>
        <w:tc>
          <w:tcPr>
            <w:tcW w:w="6410" w:type="dxa"/>
          </w:tcPr>
          <w:p w:rsidR="00B42523" w:rsidRPr="00D87446" w:rsidRDefault="00B42523" w:rsidP="0041684E">
            <w:pPr>
              <w:rPr>
                <w:rFonts w:cs="Arial"/>
                <w:sz w:val="18"/>
                <w:szCs w:val="18"/>
              </w:rPr>
            </w:pPr>
            <w:r w:rsidRPr="00D87446">
              <w:rPr>
                <w:rFonts w:cs="Arial"/>
                <w:sz w:val="18"/>
                <w:szCs w:val="18"/>
              </w:rPr>
              <w:t>analyseren</w:t>
            </w:r>
          </w:p>
        </w:tc>
      </w:tr>
      <w:tr w:rsidR="00B42523" w:rsidRPr="00D87446" w:rsidTr="0041684E">
        <w:tc>
          <w:tcPr>
            <w:tcW w:w="2802" w:type="dxa"/>
          </w:tcPr>
          <w:p w:rsidR="00B42523" w:rsidRPr="00D87446" w:rsidRDefault="00B42523" w:rsidP="0041684E">
            <w:pPr>
              <w:rPr>
                <w:rFonts w:cs="Arial"/>
                <w:b/>
                <w:sz w:val="18"/>
                <w:szCs w:val="18"/>
              </w:rPr>
            </w:pPr>
            <w:r w:rsidRPr="00D87446">
              <w:rPr>
                <w:rFonts w:cs="Arial"/>
                <w:b/>
                <w:sz w:val="18"/>
                <w:szCs w:val="18"/>
              </w:rPr>
              <w:t>bron</w:t>
            </w:r>
          </w:p>
        </w:tc>
        <w:tc>
          <w:tcPr>
            <w:tcW w:w="6410" w:type="dxa"/>
            <w:shd w:val="clear" w:color="auto" w:fill="auto"/>
          </w:tcPr>
          <w:p w:rsidR="00B42523" w:rsidRPr="00D87446" w:rsidRDefault="00B42523" w:rsidP="0041684E">
            <w:pPr>
              <w:rPr>
                <w:rFonts w:cs="Arial"/>
                <w:sz w:val="18"/>
                <w:szCs w:val="18"/>
              </w:rPr>
            </w:pPr>
            <w:proofErr w:type="spellStart"/>
            <w:r w:rsidRPr="00D87446">
              <w:rPr>
                <w:rFonts w:cs="Arial"/>
                <w:sz w:val="18"/>
                <w:szCs w:val="18"/>
              </w:rPr>
              <w:t>Ecent</w:t>
            </w:r>
            <w:proofErr w:type="spellEnd"/>
          </w:p>
          <w:p w:rsidR="00B42523" w:rsidRPr="00D87446" w:rsidRDefault="000B298A" w:rsidP="0041684E">
            <w:pPr>
              <w:rPr>
                <w:rStyle w:val="Hyperlink"/>
                <w:rFonts w:cs="Arial"/>
                <w:sz w:val="18"/>
                <w:szCs w:val="18"/>
              </w:rPr>
            </w:pPr>
            <w:hyperlink r:id="rId7" w:history="1">
              <w:r w:rsidR="00B42523" w:rsidRPr="00D87446">
                <w:rPr>
                  <w:rStyle w:val="Hyperlink"/>
                  <w:rFonts w:cs="Arial"/>
                  <w:sz w:val="18"/>
                  <w:szCs w:val="18"/>
                </w:rPr>
                <w:t>http://www.ecent.nl/artikel/2725/Concept+cartoons/view.do</w:t>
              </w:r>
            </w:hyperlink>
          </w:p>
          <w:p w:rsidR="00B42523" w:rsidRPr="00D87446" w:rsidRDefault="00B42523" w:rsidP="0041684E">
            <w:pPr>
              <w:rPr>
                <w:rStyle w:val="Hyperlink"/>
                <w:rFonts w:cs="Arial"/>
                <w:sz w:val="18"/>
                <w:szCs w:val="18"/>
              </w:rPr>
            </w:pPr>
          </w:p>
          <w:p w:rsidR="00B42523" w:rsidRPr="00D87446" w:rsidRDefault="00B42523" w:rsidP="0041684E">
            <w:pPr>
              <w:rPr>
                <w:rStyle w:val="Hyperlink"/>
                <w:rFonts w:cs="Arial"/>
                <w:sz w:val="18"/>
                <w:szCs w:val="18"/>
              </w:rPr>
            </w:pPr>
            <w:proofErr w:type="spellStart"/>
            <w:r w:rsidRPr="00D87446">
              <w:rPr>
                <w:rStyle w:val="Hyperlink"/>
                <w:rFonts w:cs="Arial"/>
                <w:sz w:val="18"/>
                <w:szCs w:val="18"/>
              </w:rPr>
              <w:t>Domis</w:t>
            </w:r>
            <w:proofErr w:type="spellEnd"/>
            <w:r w:rsidRPr="00D87446">
              <w:rPr>
                <w:rStyle w:val="Hyperlink"/>
                <w:rFonts w:cs="Arial"/>
                <w:sz w:val="18"/>
                <w:szCs w:val="18"/>
              </w:rPr>
              <w:t xml:space="preserve">-Hoos, M., Kapteijn, M. &amp; Boerwinkel, D.J., (2012) </w:t>
            </w:r>
            <w:r w:rsidRPr="00D87446">
              <w:rPr>
                <w:rStyle w:val="Hyperlink"/>
                <w:rFonts w:cs="Arial"/>
                <w:i/>
                <w:sz w:val="18"/>
                <w:szCs w:val="18"/>
              </w:rPr>
              <w:t xml:space="preserve">Genetica in beweging. </w:t>
            </w:r>
            <w:r w:rsidRPr="00D87446">
              <w:rPr>
                <w:rStyle w:val="Hyperlink"/>
                <w:rFonts w:cs="Arial"/>
                <w:sz w:val="18"/>
                <w:szCs w:val="18"/>
              </w:rPr>
              <w:t xml:space="preserve">Met concept-cartoons getekend door H. Wolter. </w:t>
            </w:r>
            <w:r w:rsidRPr="00D87446">
              <w:rPr>
                <w:rFonts w:cs="Arial"/>
                <w:sz w:val="18"/>
                <w:szCs w:val="18"/>
              </w:rPr>
              <w:t xml:space="preserve">NVON, publicatie 72. Meppel: </w:t>
            </w:r>
            <w:proofErr w:type="spellStart"/>
            <w:r w:rsidRPr="00D87446">
              <w:rPr>
                <w:rFonts w:cs="Arial"/>
                <w:sz w:val="18"/>
                <w:szCs w:val="18"/>
              </w:rPr>
              <w:t>Euradius</w:t>
            </w:r>
            <w:proofErr w:type="spellEnd"/>
            <w:r w:rsidRPr="00D87446">
              <w:rPr>
                <w:rFonts w:cs="Arial"/>
                <w:sz w:val="18"/>
                <w:szCs w:val="18"/>
              </w:rPr>
              <w:t>.</w:t>
            </w:r>
          </w:p>
          <w:p w:rsidR="00B42523" w:rsidRPr="00D87446" w:rsidRDefault="00B42523" w:rsidP="0041684E">
            <w:pPr>
              <w:rPr>
                <w:rFonts w:cs="Arial"/>
                <w:sz w:val="18"/>
                <w:szCs w:val="18"/>
              </w:rPr>
            </w:pPr>
          </w:p>
        </w:tc>
      </w:tr>
    </w:tbl>
    <w:p w:rsidR="00F8450F" w:rsidRDefault="00F8450F" w:rsidP="00F8450F"/>
    <w:p w:rsidR="00B42523" w:rsidRPr="00F8450F" w:rsidRDefault="0015180C" w:rsidP="00F8450F">
      <w:pPr>
        <w:rPr>
          <w:b/>
        </w:rPr>
      </w:pPr>
      <w:r w:rsidRPr="00F8450F">
        <w:rPr>
          <w:b/>
        </w:rPr>
        <w:t>2</w:t>
      </w:r>
      <w:r w:rsidR="00B42523" w:rsidRPr="00F8450F">
        <w:rPr>
          <w:b/>
        </w:rPr>
        <w:t xml:space="preserve">. Opdracht </w:t>
      </w:r>
    </w:p>
    <w:p w:rsidR="00B42523" w:rsidRPr="00D87446" w:rsidRDefault="00B42523" w:rsidP="00B42523">
      <w:pPr>
        <w:rPr>
          <w:rFonts w:cs="Arial"/>
          <w:sz w:val="18"/>
          <w:szCs w:val="18"/>
        </w:rPr>
      </w:pPr>
    </w:p>
    <w:p w:rsidR="00B42523" w:rsidRPr="00F8450F" w:rsidRDefault="00B42523" w:rsidP="00F8450F">
      <w:pPr>
        <w:rPr>
          <w:b/>
        </w:rPr>
      </w:pPr>
      <w:r w:rsidRPr="00F8450F">
        <w:rPr>
          <w:b/>
        </w:rPr>
        <w:t>OPZET 1</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Bekijk onderstaande cartoon.</w:t>
      </w:r>
    </w:p>
    <w:p w:rsidR="00B42523" w:rsidRPr="00D87446" w:rsidRDefault="00B42523" w:rsidP="00B42523">
      <w:pPr>
        <w:rPr>
          <w:rFonts w:cs="Arial"/>
          <w:sz w:val="18"/>
          <w:szCs w:val="18"/>
        </w:rPr>
      </w:pPr>
    </w:p>
    <w:p w:rsidR="00B42523" w:rsidRDefault="00F8450F" w:rsidP="00B42523">
      <w:pPr>
        <w:rPr>
          <w:rFonts w:cs="Arial"/>
          <w:b/>
          <w:sz w:val="18"/>
          <w:szCs w:val="18"/>
        </w:rPr>
      </w:pPr>
      <w:r w:rsidRPr="00D87446">
        <w:rPr>
          <w:rFonts w:cs="Arial"/>
          <w:noProof/>
          <w:sz w:val="18"/>
          <w:szCs w:val="18"/>
          <w:lang w:eastAsia="nl-NL"/>
        </w:rPr>
        <w:drawing>
          <wp:inline distT="0" distB="0" distL="0" distR="0" wp14:anchorId="24D1D849" wp14:editId="21633B05">
            <wp:extent cx="2028825" cy="2894785"/>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6212" t="7647" r="36670" b="23530"/>
                    <a:stretch/>
                  </pic:blipFill>
                  <pic:spPr bwMode="auto">
                    <a:xfrm>
                      <a:off x="0" y="0"/>
                      <a:ext cx="2030370" cy="2896989"/>
                    </a:xfrm>
                    <a:prstGeom prst="rect">
                      <a:avLst/>
                    </a:prstGeom>
                    <a:ln>
                      <a:noFill/>
                    </a:ln>
                    <a:extLst>
                      <a:ext uri="{53640926-AAD7-44D8-BBD7-CCE9431645EC}">
                        <a14:shadowObscured xmlns:a14="http://schemas.microsoft.com/office/drawing/2010/main"/>
                      </a:ext>
                    </a:extLst>
                  </pic:spPr>
                </pic:pic>
              </a:graphicData>
            </a:graphic>
          </wp:inline>
        </w:drawing>
      </w:r>
    </w:p>
    <w:p w:rsidR="00B42523" w:rsidRPr="00D87446" w:rsidRDefault="00B42523" w:rsidP="00B42523">
      <w:pPr>
        <w:rPr>
          <w:rFonts w:cs="Arial"/>
          <w:sz w:val="18"/>
          <w:szCs w:val="18"/>
        </w:rPr>
      </w:pPr>
      <w:r w:rsidRPr="00D87446">
        <w:rPr>
          <w:rFonts w:cs="Arial"/>
          <w:sz w:val="18"/>
          <w:szCs w:val="18"/>
        </w:rPr>
        <w:lastRenderedPageBreak/>
        <w:t>Beredeneer voor jezelf welke uitspraak het meest klopt en schrijf de argumenten daarvoor op.</w:t>
      </w:r>
    </w:p>
    <w:p w:rsidR="00B42523" w:rsidRPr="00D87446" w:rsidRDefault="00B42523" w:rsidP="00B42523">
      <w:pPr>
        <w:rPr>
          <w:rFonts w:cs="Arial"/>
          <w:sz w:val="18"/>
          <w:szCs w:val="18"/>
        </w:rPr>
      </w:pPr>
    </w:p>
    <w:tbl>
      <w:tblPr>
        <w:tblStyle w:val="Tabelraster"/>
        <w:tblW w:w="0" w:type="auto"/>
        <w:tblLook w:val="04A0" w:firstRow="1" w:lastRow="0" w:firstColumn="1" w:lastColumn="0" w:noHBand="0" w:noVBand="1"/>
      </w:tblPr>
      <w:tblGrid>
        <w:gridCol w:w="3287"/>
        <w:gridCol w:w="5037"/>
      </w:tblGrid>
      <w:tr w:rsidR="00B42523" w:rsidRPr="00D87446" w:rsidTr="0041684E">
        <w:tc>
          <w:tcPr>
            <w:tcW w:w="3652" w:type="dxa"/>
          </w:tcPr>
          <w:p w:rsidR="00B42523" w:rsidRPr="00D87446" w:rsidRDefault="00B42523" w:rsidP="0041684E">
            <w:pPr>
              <w:rPr>
                <w:rFonts w:cs="Arial"/>
                <w:sz w:val="18"/>
                <w:szCs w:val="18"/>
              </w:rPr>
            </w:pPr>
            <w:r w:rsidRPr="00D87446">
              <w:rPr>
                <w:rFonts w:cs="Arial"/>
                <w:sz w:val="18"/>
                <w:szCs w:val="18"/>
              </w:rPr>
              <w:t>Keuze uitspraak</w:t>
            </w:r>
          </w:p>
        </w:tc>
        <w:tc>
          <w:tcPr>
            <w:tcW w:w="5636" w:type="dxa"/>
          </w:tcPr>
          <w:p w:rsidR="00B42523" w:rsidRPr="00D87446" w:rsidRDefault="00B42523" w:rsidP="0041684E">
            <w:pPr>
              <w:rPr>
                <w:rFonts w:cs="Arial"/>
                <w:sz w:val="18"/>
                <w:szCs w:val="18"/>
              </w:rPr>
            </w:pPr>
            <w:r w:rsidRPr="00D87446">
              <w:rPr>
                <w:rFonts w:cs="Arial"/>
                <w:sz w:val="18"/>
                <w:szCs w:val="18"/>
              </w:rPr>
              <w:t>Argumenten</w:t>
            </w:r>
          </w:p>
        </w:tc>
      </w:tr>
      <w:tr w:rsidR="00B42523" w:rsidRPr="00D87446" w:rsidTr="0041684E">
        <w:tc>
          <w:tcPr>
            <w:tcW w:w="3652"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5636" w:type="dxa"/>
          </w:tcPr>
          <w:p w:rsidR="00B42523" w:rsidRPr="00D87446" w:rsidRDefault="00B42523" w:rsidP="0041684E">
            <w:pPr>
              <w:rPr>
                <w:rFonts w:cs="Arial"/>
                <w:sz w:val="18"/>
                <w:szCs w:val="18"/>
              </w:rPr>
            </w:pPr>
          </w:p>
        </w:tc>
      </w:tr>
    </w:tbl>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 xml:space="preserve">Bespreek in je groepje de verschillende uitspraken met elkaar. Als je van mening </w:t>
      </w:r>
      <w:bookmarkStart w:id="0" w:name="_GoBack"/>
      <w:bookmarkEnd w:id="0"/>
      <w:r w:rsidR="007F5E41" w:rsidRPr="00D87446">
        <w:rPr>
          <w:rFonts w:cs="Arial"/>
          <w:sz w:val="18"/>
          <w:szCs w:val="18"/>
        </w:rPr>
        <w:t>verschilt,</w:t>
      </w:r>
      <w:r w:rsidRPr="00D87446">
        <w:rPr>
          <w:rFonts w:cs="Arial"/>
          <w:sz w:val="18"/>
          <w:szCs w:val="18"/>
        </w:rPr>
        <w:t xml:space="preserve"> is dat prima, maar schijf juist dan de argumenten op. Vergelijk jullie argumenten.</w:t>
      </w:r>
    </w:p>
    <w:p w:rsidR="00B42523" w:rsidRPr="00D87446" w:rsidRDefault="00B42523" w:rsidP="00B42523">
      <w:pPr>
        <w:rPr>
          <w:rFonts w:cs="Arial"/>
          <w:sz w:val="18"/>
          <w:szCs w:val="18"/>
        </w:rPr>
      </w:pPr>
      <w:r w:rsidRPr="00D87446">
        <w:rPr>
          <w:rFonts w:cs="Arial"/>
          <w:sz w:val="18"/>
          <w:szCs w:val="18"/>
        </w:rPr>
        <w:t>Maak nu als groepje één keuze en geef argumenten waar je het over eens bent.</w:t>
      </w:r>
    </w:p>
    <w:p w:rsidR="00B42523" w:rsidRPr="00D87446" w:rsidRDefault="00B42523" w:rsidP="00B42523">
      <w:pPr>
        <w:rPr>
          <w:rFonts w:cs="Arial"/>
          <w:sz w:val="18"/>
          <w:szCs w:val="18"/>
        </w:rPr>
      </w:pPr>
    </w:p>
    <w:tbl>
      <w:tblPr>
        <w:tblStyle w:val="Tabelraster"/>
        <w:tblW w:w="0" w:type="auto"/>
        <w:tblLook w:val="04A0" w:firstRow="1" w:lastRow="0" w:firstColumn="1" w:lastColumn="0" w:noHBand="0" w:noVBand="1"/>
      </w:tblPr>
      <w:tblGrid>
        <w:gridCol w:w="3287"/>
        <w:gridCol w:w="5037"/>
      </w:tblGrid>
      <w:tr w:rsidR="00B42523" w:rsidRPr="00D87446" w:rsidTr="0041684E">
        <w:tc>
          <w:tcPr>
            <w:tcW w:w="3652" w:type="dxa"/>
          </w:tcPr>
          <w:p w:rsidR="00B42523" w:rsidRPr="00D87446" w:rsidRDefault="00B42523" w:rsidP="0041684E">
            <w:pPr>
              <w:rPr>
                <w:rFonts w:cs="Arial"/>
                <w:sz w:val="18"/>
                <w:szCs w:val="18"/>
              </w:rPr>
            </w:pPr>
            <w:r w:rsidRPr="00D87446">
              <w:rPr>
                <w:rFonts w:cs="Arial"/>
                <w:sz w:val="18"/>
                <w:szCs w:val="18"/>
              </w:rPr>
              <w:t>Keuze uitspraak</w:t>
            </w:r>
          </w:p>
        </w:tc>
        <w:tc>
          <w:tcPr>
            <w:tcW w:w="5636" w:type="dxa"/>
          </w:tcPr>
          <w:p w:rsidR="00B42523" w:rsidRPr="00D87446" w:rsidRDefault="00B42523" w:rsidP="0041684E">
            <w:pPr>
              <w:rPr>
                <w:rFonts w:cs="Arial"/>
                <w:sz w:val="18"/>
                <w:szCs w:val="18"/>
              </w:rPr>
            </w:pPr>
            <w:r w:rsidRPr="00D87446">
              <w:rPr>
                <w:rFonts w:cs="Arial"/>
                <w:sz w:val="18"/>
                <w:szCs w:val="18"/>
              </w:rPr>
              <w:t>Argumenten</w:t>
            </w:r>
          </w:p>
        </w:tc>
      </w:tr>
      <w:tr w:rsidR="00B42523" w:rsidRPr="00D87446" w:rsidTr="0041684E">
        <w:tc>
          <w:tcPr>
            <w:tcW w:w="3652"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5636" w:type="dxa"/>
          </w:tcPr>
          <w:p w:rsidR="00B42523" w:rsidRPr="00D87446" w:rsidRDefault="00B42523" w:rsidP="0041684E">
            <w:pPr>
              <w:rPr>
                <w:rFonts w:cs="Arial"/>
                <w:sz w:val="18"/>
                <w:szCs w:val="18"/>
              </w:rPr>
            </w:pPr>
          </w:p>
        </w:tc>
      </w:tr>
    </w:tbl>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Bespreek de verschillende keuzes van de groepjes klassikaal.</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 xml:space="preserve">Bedenk een onderzoeksopzet hoe je kunt bewijzen dat de keuze voor de uitspraak klopt. </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Wat is een passende onderzoeksvraag voor je onderzoek?</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p>
    <w:p w:rsidR="00B42523" w:rsidRPr="00D87446" w:rsidRDefault="00B42523" w:rsidP="00B42523">
      <w:pPr>
        <w:rPr>
          <w:rFonts w:cs="Arial"/>
          <w:i/>
          <w:sz w:val="18"/>
          <w:szCs w:val="18"/>
        </w:rPr>
      </w:pPr>
      <w:r w:rsidRPr="00D87446">
        <w:rPr>
          <w:rFonts w:cs="Arial"/>
          <w:i/>
          <w:sz w:val="18"/>
          <w:szCs w:val="18"/>
        </w:rPr>
        <w:t>Extra</w:t>
      </w:r>
    </w:p>
    <w:p w:rsidR="00B42523" w:rsidRPr="00D87446" w:rsidRDefault="00B42523" w:rsidP="00B42523">
      <w:pPr>
        <w:rPr>
          <w:rFonts w:cs="Arial"/>
          <w:i/>
          <w:sz w:val="18"/>
          <w:szCs w:val="18"/>
        </w:rPr>
      </w:pPr>
      <w:r w:rsidRPr="00D87446">
        <w:rPr>
          <w:rFonts w:cs="Arial"/>
          <w:i/>
          <w:sz w:val="18"/>
          <w:szCs w:val="18"/>
        </w:rPr>
        <w:t>Ga ervan uit dat elk antwoord in de Concept Cartoon goed is.</w:t>
      </w:r>
    </w:p>
    <w:p w:rsidR="00B42523" w:rsidRPr="00D87446" w:rsidRDefault="00B42523" w:rsidP="00B42523">
      <w:pPr>
        <w:rPr>
          <w:rFonts w:cs="Arial"/>
          <w:i/>
          <w:sz w:val="18"/>
          <w:szCs w:val="18"/>
        </w:rPr>
      </w:pPr>
      <w:r w:rsidRPr="00D87446">
        <w:rPr>
          <w:rFonts w:cs="Arial"/>
          <w:i/>
          <w:sz w:val="18"/>
          <w:szCs w:val="18"/>
        </w:rPr>
        <w:t>Bedenk een verklaring/argument voor elk van de uitspraken.</w:t>
      </w:r>
    </w:p>
    <w:p w:rsidR="00B42523" w:rsidRPr="00D87446" w:rsidRDefault="00B42523" w:rsidP="00B42523">
      <w:pPr>
        <w:rPr>
          <w:rFonts w:cs="Arial"/>
          <w:i/>
          <w:sz w:val="18"/>
          <w:szCs w:val="18"/>
        </w:rPr>
      </w:pPr>
      <w:r w:rsidRPr="00D87446">
        <w:rPr>
          <w:rFonts w:cs="Arial"/>
          <w:i/>
          <w:sz w:val="18"/>
          <w:szCs w:val="18"/>
        </w:rPr>
        <w:t>Wees creatief!</w:t>
      </w:r>
    </w:p>
    <w:p w:rsidR="00B42523" w:rsidRPr="00D87446" w:rsidRDefault="00B42523" w:rsidP="00B42523">
      <w:pPr>
        <w:rPr>
          <w:rFonts w:cs="Arial"/>
          <w:sz w:val="18"/>
          <w:szCs w:val="18"/>
        </w:rPr>
      </w:pPr>
    </w:p>
    <w:p w:rsidR="00F8450F" w:rsidRDefault="00F8450F">
      <w:pPr>
        <w:spacing w:line="240" w:lineRule="auto"/>
      </w:pPr>
      <w:r>
        <w:br w:type="page"/>
      </w:r>
    </w:p>
    <w:p w:rsidR="00B42523" w:rsidRPr="00F8450F" w:rsidRDefault="00B42523" w:rsidP="00F8450F">
      <w:pPr>
        <w:rPr>
          <w:b/>
        </w:rPr>
      </w:pPr>
      <w:r w:rsidRPr="00F8450F">
        <w:rPr>
          <w:b/>
        </w:rPr>
        <w:lastRenderedPageBreak/>
        <w:t>OPZET 2</w:t>
      </w:r>
    </w:p>
    <w:p w:rsidR="00B42523" w:rsidRPr="00D87446" w:rsidRDefault="00B42523" w:rsidP="00B42523">
      <w:pPr>
        <w:rPr>
          <w:rFonts w:cs="Arial"/>
          <w:sz w:val="18"/>
          <w:szCs w:val="18"/>
        </w:rPr>
      </w:pPr>
    </w:p>
    <w:p w:rsidR="00B42523" w:rsidRPr="00D87446" w:rsidRDefault="00B42523" w:rsidP="00B42523">
      <w:pPr>
        <w:rPr>
          <w:rFonts w:cs="Arial"/>
          <w:b/>
          <w:sz w:val="18"/>
          <w:szCs w:val="18"/>
        </w:rPr>
      </w:pPr>
      <w:r w:rsidRPr="00D87446">
        <w:rPr>
          <w:rFonts w:cs="Arial"/>
          <w:b/>
          <w:noProof/>
          <w:sz w:val="18"/>
          <w:szCs w:val="18"/>
          <w:lang w:eastAsia="nl-NL"/>
        </w:rPr>
        <w:drawing>
          <wp:inline distT="0" distB="0" distL="0" distR="0" wp14:anchorId="0CCC862A" wp14:editId="1D43BBCC">
            <wp:extent cx="2113706" cy="2962275"/>
            <wp:effectExtent l="0" t="0" r="127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706" cy="2962275"/>
                    </a:xfrm>
                    <a:prstGeom prst="rect">
                      <a:avLst/>
                    </a:prstGeom>
                    <a:noFill/>
                    <a:ln>
                      <a:noFill/>
                    </a:ln>
                  </pic:spPr>
                </pic:pic>
              </a:graphicData>
            </a:graphic>
          </wp:inline>
        </w:drawing>
      </w:r>
    </w:p>
    <w:p w:rsidR="00B42523" w:rsidRPr="00D87446" w:rsidRDefault="00B42523" w:rsidP="00B42523">
      <w:pPr>
        <w:rPr>
          <w:rFonts w:cs="Arial"/>
          <w:b/>
          <w:sz w:val="18"/>
          <w:szCs w:val="18"/>
        </w:rPr>
      </w:pPr>
    </w:p>
    <w:p w:rsidR="00B42523" w:rsidRPr="00D87446" w:rsidRDefault="00B42523" w:rsidP="00B42523">
      <w:pPr>
        <w:rPr>
          <w:rFonts w:cs="Arial"/>
          <w:sz w:val="18"/>
          <w:szCs w:val="18"/>
        </w:rPr>
      </w:pPr>
      <w:r w:rsidRPr="00D87446">
        <w:rPr>
          <w:rFonts w:cs="Arial"/>
          <w:sz w:val="18"/>
          <w:szCs w:val="18"/>
        </w:rPr>
        <w:t xml:space="preserve">Geef een antwoord op de vraag: </w:t>
      </w:r>
    </w:p>
    <w:p w:rsidR="00B42523" w:rsidRPr="00D87446" w:rsidRDefault="00B42523" w:rsidP="00B42523">
      <w:pPr>
        <w:rPr>
          <w:rFonts w:cs="Arial"/>
          <w:sz w:val="18"/>
          <w:szCs w:val="18"/>
        </w:rPr>
      </w:pPr>
      <w:r w:rsidRPr="00D87446">
        <w:rPr>
          <w:rFonts w:cs="Arial"/>
          <w:sz w:val="18"/>
          <w:szCs w:val="18"/>
        </w:rPr>
        <w:t>Wat bepaalt of een nieuw kind een meisje of een jongen wordt?</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Geef argumenten voor je antwoord</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Schrijf alle antwoorden van je groep in het schema</w:t>
      </w:r>
    </w:p>
    <w:tbl>
      <w:tblPr>
        <w:tblStyle w:val="Tabelraster"/>
        <w:tblW w:w="0" w:type="auto"/>
        <w:tblLook w:val="04A0" w:firstRow="1" w:lastRow="0" w:firstColumn="1" w:lastColumn="0" w:noHBand="0" w:noVBand="1"/>
      </w:tblPr>
      <w:tblGrid>
        <w:gridCol w:w="1192"/>
        <w:gridCol w:w="3724"/>
        <w:gridCol w:w="3408"/>
      </w:tblGrid>
      <w:tr w:rsidR="00B42523" w:rsidRPr="00D87446" w:rsidTr="0041684E">
        <w:tc>
          <w:tcPr>
            <w:tcW w:w="1278" w:type="dxa"/>
          </w:tcPr>
          <w:p w:rsidR="00B42523" w:rsidRPr="00D87446" w:rsidRDefault="00B42523" w:rsidP="0041684E">
            <w:pPr>
              <w:rPr>
                <w:rFonts w:cs="Arial"/>
                <w:sz w:val="18"/>
                <w:szCs w:val="18"/>
              </w:rPr>
            </w:pPr>
            <w:r w:rsidRPr="00D87446">
              <w:rPr>
                <w:rFonts w:cs="Arial"/>
                <w:sz w:val="18"/>
                <w:szCs w:val="18"/>
              </w:rPr>
              <w:t xml:space="preserve">Naam </w:t>
            </w:r>
          </w:p>
        </w:tc>
        <w:tc>
          <w:tcPr>
            <w:tcW w:w="4210" w:type="dxa"/>
          </w:tcPr>
          <w:p w:rsidR="00B42523" w:rsidRPr="00D87446" w:rsidRDefault="00B42523" w:rsidP="0041684E">
            <w:pPr>
              <w:rPr>
                <w:rFonts w:cs="Arial"/>
                <w:sz w:val="18"/>
                <w:szCs w:val="18"/>
              </w:rPr>
            </w:pPr>
            <w:r w:rsidRPr="00D87446">
              <w:rPr>
                <w:rFonts w:cs="Arial"/>
                <w:sz w:val="18"/>
                <w:szCs w:val="18"/>
              </w:rPr>
              <w:t>antwoord</w:t>
            </w:r>
          </w:p>
        </w:tc>
        <w:tc>
          <w:tcPr>
            <w:tcW w:w="3800" w:type="dxa"/>
          </w:tcPr>
          <w:p w:rsidR="00B42523" w:rsidRPr="00D87446" w:rsidRDefault="00B42523" w:rsidP="0041684E">
            <w:pPr>
              <w:rPr>
                <w:rFonts w:cs="Arial"/>
                <w:sz w:val="18"/>
                <w:szCs w:val="18"/>
              </w:rPr>
            </w:pPr>
            <w:r w:rsidRPr="00D87446">
              <w:rPr>
                <w:rFonts w:cs="Arial"/>
                <w:sz w:val="18"/>
                <w:szCs w:val="18"/>
              </w:rPr>
              <w:t>argumenten</w:t>
            </w:r>
          </w:p>
        </w:tc>
      </w:tr>
      <w:tr w:rsidR="00B42523" w:rsidRPr="00D87446" w:rsidTr="0041684E">
        <w:tc>
          <w:tcPr>
            <w:tcW w:w="1278"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4210" w:type="dxa"/>
          </w:tcPr>
          <w:p w:rsidR="00B42523" w:rsidRPr="00D87446" w:rsidRDefault="00B42523" w:rsidP="0041684E">
            <w:pPr>
              <w:rPr>
                <w:rFonts w:cs="Arial"/>
                <w:sz w:val="18"/>
                <w:szCs w:val="18"/>
              </w:rPr>
            </w:pPr>
          </w:p>
        </w:tc>
        <w:tc>
          <w:tcPr>
            <w:tcW w:w="3800" w:type="dxa"/>
          </w:tcPr>
          <w:p w:rsidR="00B42523" w:rsidRPr="00D87446" w:rsidRDefault="00B42523" w:rsidP="0041684E">
            <w:pPr>
              <w:rPr>
                <w:rFonts w:cs="Arial"/>
                <w:sz w:val="18"/>
                <w:szCs w:val="18"/>
              </w:rPr>
            </w:pPr>
          </w:p>
        </w:tc>
      </w:tr>
      <w:tr w:rsidR="00B42523" w:rsidRPr="00D87446" w:rsidTr="0041684E">
        <w:tc>
          <w:tcPr>
            <w:tcW w:w="1278"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4210" w:type="dxa"/>
          </w:tcPr>
          <w:p w:rsidR="00B42523" w:rsidRPr="00D87446" w:rsidRDefault="00B42523" w:rsidP="0041684E">
            <w:pPr>
              <w:rPr>
                <w:rFonts w:cs="Arial"/>
                <w:sz w:val="18"/>
                <w:szCs w:val="18"/>
              </w:rPr>
            </w:pPr>
          </w:p>
        </w:tc>
        <w:tc>
          <w:tcPr>
            <w:tcW w:w="3800" w:type="dxa"/>
          </w:tcPr>
          <w:p w:rsidR="00B42523" w:rsidRPr="00D87446" w:rsidRDefault="00B42523" w:rsidP="0041684E">
            <w:pPr>
              <w:rPr>
                <w:rFonts w:cs="Arial"/>
                <w:sz w:val="18"/>
                <w:szCs w:val="18"/>
              </w:rPr>
            </w:pPr>
          </w:p>
        </w:tc>
      </w:tr>
      <w:tr w:rsidR="00B42523" w:rsidRPr="00D87446" w:rsidTr="0041684E">
        <w:tc>
          <w:tcPr>
            <w:tcW w:w="1278"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4210" w:type="dxa"/>
          </w:tcPr>
          <w:p w:rsidR="00B42523" w:rsidRPr="00D87446" w:rsidRDefault="00B42523" w:rsidP="0041684E">
            <w:pPr>
              <w:rPr>
                <w:rFonts w:cs="Arial"/>
                <w:sz w:val="18"/>
                <w:szCs w:val="18"/>
              </w:rPr>
            </w:pPr>
          </w:p>
        </w:tc>
        <w:tc>
          <w:tcPr>
            <w:tcW w:w="3800" w:type="dxa"/>
          </w:tcPr>
          <w:p w:rsidR="00B42523" w:rsidRPr="00D87446" w:rsidRDefault="00B42523" w:rsidP="0041684E">
            <w:pPr>
              <w:rPr>
                <w:rFonts w:cs="Arial"/>
                <w:sz w:val="18"/>
                <w:szCs w:val="18"/>
              </w:rPr>
            </w:pPr>
          </w:p>
        </w:tc>
      </w:tr>
      <w:tr w:rsidR="00B42523" w:rsidRPr="00D87446" w:rsidTr="0041684E">
        <w:tc>
          <w:tcPr>
            <w:tcW w:w="1278"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4210" w:type="dxa"/>
          </w:tcPr>
          <w:p w:rsidR="00B42523" w:rsidRPr="00D87446" w:rsidRDefault="00B42523" w:rsidP="0041684E">
            <w:pPr>
              <w:rPr>
                <w:rFonts w:cs="Arial"/>
                <w:sz w:val="18"/>
                <w:szCs w:val="18"/>
              </w:rPr>
            </w:pPr>
          </w:p>
        </w:tc>
        <w:tc>
          <w:tcPr>
            <w:tcW w:w="3800" w:type="dxa"/>
          </w:tcPr>
          <w:p w:rsidR="00B42523" w:rsidRPr="00D87446" w:rsidRDefault="00B42523" w:rsidP="0041684E">
            <w:pPr>
              <w:rPr>
                <w:rFonts w:cs="Arial"/>
                <w:sz w:val="18"/>
                <w:szCs w:val="18"/>
              </w:rPr>
            </w:pPr>
          </w:p>
        </w:tc>
      </w:tr>
    </w:tbl>
    <w:p w:rsidR="00B42523" w:rsidRPr="00D87446" w:rsidRDefault="00B42523" w:rsidP="00B42523">
      <w:pPr>
        <w:rPr>
          <w:rFonts w:cs="Arial"/>
          <w:sz w:val="18"/>
          <w:szCs w:val="18"/>
        </w:rPr>
      </w:pPr>
      <w:r w:rsidRPr="00D87446">
        <w:rPr>
          <w:rFonts w:cs="Arial"/>
          <w:sz w:val="18"/>
          <w:szCs w:val="18"/>
        </w:rPr>
        <w:lastRenderedPageBreak/>
        <w:t xml:space="preserve">Bespreek in je groepje de verschillende antwoorden en argumenten. Als je van mening </w:t>
      </w:r>
      <w:r w:rsidR="007F5E41" w:rsidRPr="00D87446">
        <w:rPr>
          <w:rFonts w:cs="Arial"/>
          <w:sz w:val="18"/>
          <w:szCs w:val="18"/>
        </w:rPr>
        <w:t>verschilt,</w:t>
      </w:r>
      <w:r w:rsidRPr="00D87446">
        <w:rPr>
          <w:rFonts w:cs="Arial"/>
          <w:sz w:val="18"/>
          <w:szCs w:val="18"/>
        </w:rPr>
        <w:t xml:space="preserve"> is dat prima, maar schijf juist dan de argumenten op. Vergelijk jullie argumenten.</w:t>
      </w:r>
    </w:p>
    <w:p w:rsidR="00B42523" w:rsidRPr="00D87446" w:rsidRDefault="00B42523" w:rsidP="00B42523">
      <w:pPr>
        <w:rPr>
          <w:rFonts w:cs="Arial"/>
          <w:sz w:val="18"/>
          <w:szCs w:val="18"/>
        </w:rPr>
      </w:pPr>
      <w:r w:rsidRPr="00D87446">
        <w:rPr>
          <w:rFonts w:cs="Arial"/>
          <w:sz w:val="18"/>
          <w:szCs w:val="18"/>
        </w:rPr>
        <w:t>Maak nu als groepje één keuze en geef argumenten waar je het over eens bent.</w:t>
      </w:r>
    </w:p>
    <w:p w:rsidR="00B42523" w:rsidRPr="00D87446" w:rsidRDefault="00B42523" w:rsidP="00B42523">
      <w:pPr>
        <w:rPr>
          <w:rFonts w:cs="Arial"/>
          <w:sz w:val="18"/>
          <w:szCs w:val="18"/>
        </w:rPr>
      </w:pPr>
      <w:r w:rsidRPr="00D87446">
        <w:rPr>
          <w:rFonts w:cs="Arial"/>
          <w:sz w:val="18"/>
          <w:szCs w:val="18"/>
        </w:rPr>
        <w:t xml:space="preserve">Dat kan één van de antwoorden zijn, maar ook een combinatie van de antwoorden of zelfs een nieuw antwoord. </w:t>
      </w:r>
    </w:p>
    <w:p w:rsidR="00B42523" w:rsidRPr="00D87446" w:rsidRDefault="00B42523" w:rsidP="00B42523">
      <w:pPr>
        <w:rPr>
          <w:rFonts w:cs="Arial"/>
          <w:sz w:val="18"/>
          <w:szCs w:val="18"/>
        </w:rPr>
      </w:pPr>
    </w:p>
    <w:tbl>
      <w:tblPr>
        <w:tblStyle w:val="Tabelraster"/>
        <w:tblW w:w="0" w:type="auto"/>
        <w:tblLook w:val="04A0" w:firstRow="1" w:lastRow="0" w:firstColumn="1" w:lastColumn="0" w:noHBand="0" w:noVBand="1"/>
      </w:tblPr>
      <w:tblGrid>
        <w:gridCol w:w="3287"/>
        <w:gridCol w:w="5037"/>
      </w:tblGrid>
      <w:tr w:rsidR="00B42523" w:rsidRPr="00D87446" w:rsidTr="0041684E">
        <w:tc>
          <w:tcPr>
            <w:tcW w:w="3652" w:type="dxa"/>
          </w:tcPr>
          <w:p w:rsidR="00B42523" w:rsidRPr="00D87446" w:rsidRDefault="00B42523" w:rsidP="0041684E">
            <w:pPr>
              <w:rPr>
                <w:rFonts w:cs="Arial"/>
                <w:sz w:val="18"/>
                <w:szCs w:val="18"/>
              </w:rPr>
            </w:pPr>
            <w:r w:rsidRPr="00D87446">
              <w:rPr>
                <w:rFonts w:cs="Arial"/>
                <w:sz w:val="18"/>
                <w:szCs w:val="18"/>
              </w:rPr>
              <w:t>Keuze uitspraak</w:t>
            </w:r>
          </w:p>
        </w:tc>
        <w:tc>
          <w:tcPr>
            <w:tcW w:w="5636" w:type="dxa"/>
          </w:tcPr>
          <w:p w:rsidR="00B42523" w:rsidRPr="00D87446" w:rsidRDefault="00B42523" w:rsidP="0041684E">
            <w:pPr>
              <w:rPr>
                <w:rFonts w:cs="Arial"/>
                <w:sz w:val="18"/>
                <w:szCs w:val="18"/>
              </w:rPr>
            </w:pPr>
            <w:r w:rsidRPr="00D87446">
              <w:rPr>
                <w:rFonts w:cs="Arial"/>
                <w:sz w:val="18"/>
                <w:szCs w:val="18"/>
              </w:rPr>
              <w:t>Argumenten</w:t>
            </w:r>
          </w:p>
        </w:tc>
      </w:tr>
      <w:tr w:rsidR="00B42523" w:rsidRPr="00D87446" w:rsidTr="0041684E">
        <w:tc>
          <w:tcPr>
            <w:tcW w:w="3652" w:type="dxa"/>
          </w:tcPr>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p w:rsidR="00B42523" w:rsidRPr="00D87446" w:rsidRDefault="00B42523" w:rsidP="0041684E">
            <w:pPr>
              <w:rPr>
                <w:rFonts w:cs="Arial"/>
                <w:sz w:val="18"/>
                <w:szCs w:val="18"/>
              </w:rPr>
            </w:pPr>
          </w:p>
        </w:tc>
        <w:tc>
          <w:tcPr>
            <w:tcW w:w="5636" w:type="dxa"/>
          </w:tcPr>
          <w:p w:rsidR="00B42523" w:rsidRPr="00D87446" w:rsidRDefault="00B42523" w:rsidP="0041684E">
            <w:pPr>
              <w:rPr>
                <w:rFonts w:cs="Arial"/>
                <w:sz w:val="18"/>
                <w:szCs w:val="18"/>
              </w:rPr>
            </w:pPr>
          </w:p>
        </w:tc>
      </w:tr>
    </w:tbl>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Bespreek de verschillende keuzes van de groepjes klassikaal.</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 xml:space="preserve">Bedenk een onderzoeksopzet hoe je kunt bewijzen dat de keuze voor de uitspraak klopt. </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Wat is een passende onderzoeksvraag voor je onderzoek?</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B42523" w:rsidRPr="00D87446" w:rsidRDefault="00B42523" w:rsidP="00B42523">
      <w:pPr>
        <w:rPr>
          <w:rFonts w:cs="Arial"/>
          <w:sz w:val="18"/>
          <w:szCs w:val="18"/>
        </w:rPr>
      </w:pPr>
    </w:p>
    <w:p w:rsidR="00B42523" w:rsidRPr="00D87446" w:rsidRDefault="00B42523" w:rsidP="00B42523">
      <w:pPr>
        <w:rPr>
          <w:rFonts w:cs="Arial"/>
          <w:sz w:val="18"/>
          <w:szCs w:val="18"/>
        </w:rPr>
      </w:pPr>
      <w:r w:rsidRPr="00D87446">
        <w:rPr>
          <w:rFonts w:cs="Arial"/>
          <w:sz w:val="18"/>
          <w:szCs w:val="18"/>
        </w:rPr>
        <w:t>________________________________________________________________________________</w:t>
      </w:r>
    </w:p>
    <w:p w:rsidR="00F8450F" w:rsidRDefault="00F8450F" w:rsidP="00F8450F"/>
    <w:p w:rsidR="00F8450F" w:rsidRDefault="00F8450F" w:rsidP="00F8450F"/>
    <w:p w:rsidR="00B42523" w:rsidRPr="00F8450F" w:rsidRDefault="0015180C" w:rsidP="00F8450F">
      <w:pPr>
        <w:rPr>
          <w:b/>
        </w:rPr>
      </w:pPr>
      <w:r w:rsidRPr="00F8450F">
        <w:rPr>
          <w:b/>
        </w:rPr>
        <w:t>3</w:t>
      </w:r>
      <w:r w:rsidR="00B42523" w:rsidRPr="00F8450F">
        <w:rPr>
          <w:b/>
        </w:rPr>
        <w:t>. Toelichting (voor docent)</w:t>
      </w:r>
    </w:p>
    <w:p w:rsidR="00B42523" w:rsidRPr="00D87446" w:rsidRDefault="00B42523" w:rsidP="00B42523">
      <w:pPr>
        <w:rPr>
          <w:rFonts w:cs="Arial"/>
          <w:sz w:val="18"/>
          <w:szCs w:val="18"/>
        </w:rPr>
      </w:pPr>
    </w:p>
    <w:p w:rsidR="00B42523" w:rsidRPr="00D87446" w:rsidRDefault="00B42523" w:rsidP="00B42523">
      <w:pPr>
        <w:rPr>
          <w:rFonts w:cs="Arial"/>
          <w:sz w:val="18"/>
          <w:szCs w:val="18"/>
          <w:lang w:val="nl"/>
        </w:rPr>
      </w:pPr>
      <w:r w:rsidRPr="00D87446">
        <w:rPr>
          <w:rFonts w:cs="Arial"/>
          <w:sz w:val="18"/>
          <w:szCs w:val="18"/>
          <w:lang w:val="nl"/>
        </w:rPr>
        <w:t xml:space="preserve">In 1991 hebben Brenda Keogh en Stuart Naylor de eerste concept cartoons ontwikkeld. Concept cartoons kunnen prima gebruikt worden om leerlingen in aanraking te brengen met hogere denkvaardigheden. </w:t>
      </w:r>
    </w:p>
    <w:p w:rsidR="00B42523" w:rsidRPr="00D87446" w:rsidRDefault="00B42523" w:rsidP="00B42523">
      <w:pPr>
        <w:rPr>
          <w:rFonts w:cs="Arial"/>
          <w:sz w:val="18"/>
          <w:szCs w:val="18"/>
          <w:lang w:val="nl"/>
        </w:rPr>
      </w:pPr>
      <w:r w:rsidRPr="00D87446">
        <w:rPr>
          <w:rFonts w:cs="Arial"/>
          <w:sz w:val="18"/>
          <w:szCs w:val="18"/>
          <w:lang w:val="nl"/>
        </w:rPr>
        <w:t xml:space="preserve">Op de website van Keogh &amp; Naylor: </w:t>
      </w:r>
      <w:r w:rsidR="00F8450F">
        <w:fldChar w:fldCharType="begin"/>
      </w:r>
      <w:r w:rsidR="00F8450F">
        <w:instrText xml:space="preserve"> HYPERLINK "http://conceptcartoons.com/" </w:instrText>
      </w:r>
      <w:r w:rsidR="00F8450F">
        <w:fldChar w:fldCharType="separate"/>
      </w:r>
      <w:r w:rsidRPr="00D87446">
        <w:rPr>
          <w:rStyle w:val="Hyperlink"/>
          <w:rFonts w:cs="Arial"/>
          <w:sz w:val="18"/>
          <w:szCs w:val="18"/>
          <w:lang w:val="nl"/>
        </w:rPr>
        <w:t>http://conceptcartoons.com/</w:t>
      </w:r>
      <w:r w:rsidR="00F8450F">
        <w:rPr>
          <w:rStyle w:val="Hyperlink"/>
          <w:rFonts w:cs="Arial"/>
          <w:sz w:val="18"/>
          <w:szCs w:val="18"/>
          <w:lang w:val="nl"/>
        </w:rPr>
        <w:fldChar w:fldCharType="end"/>
      </w:r>
      <w:r w:rsidRPr="00D87446">
        <w:rPr>
          <w:rFonts w:cs="Arial"/>
          <w:sz w:val="18"/>
          <w:szCs w:val="18"/>
          <w:lang w:val="nl"/>
        </w:rPr>
        <w:t xml:space="preserve">, maar ook op de website van </w:t>
      </w:r>
      <w:proofErr w:type="gramStart"/>
      <w:r w:rsidRPr="00D87446">
        <w:rPr>
          <w:rFonts w:cs="Arial"/>
          <w:sz w:val="18"/>
          <w:szCs w:val="18"/>
          <w:lang w:val="nl"/>
        </w:rPr>
        <w:t>Ecent :</w:t>
      </w:r>
      <w:proofErr w:type="gramEnd"/>
      <w:r w:rsidRPr="00D87446">
        <w:rPr>
          <w:rFonts w:cs="Arial"/>
          <w:sz w:val="18"/>
          <w:szCs w:val="18"/>
          <w:lang w:val="nl"/>
        </w:rPr>
        <w:t xml:space="preserve"> </w:t>
      </w:r>
      <w:r w:rsidR="00F8450F">
        <w:fldChar w:fldCharType="begin"/>
      </w:r>
      <w:r w:rsidR="00F8450F">
        <w:instrText xml:space="preserve"> HYPERLINK "http://www.ecent.nl/artikel/2725/Concept+cartoons/view.do" </w:instrText>
      </w:r>
      <w:r w:rsidR="00F8450F">
        <w:fldChar w:fldCharType="separate"/>
      </w:r>
      <w:r w:rsidRPr="00D87446">
        <w:rPr>
          <w:rStyle w:val="Hyperlink"/>
          <w:rFonts w:cs="Arial"/>
          <w:sz w:val="18"/>
          <w:szCs w:val="18"/>
          <w:lang w:val="nl"/>
        </w:rPr>
        <w:t>http://www.ecent.nl/artikel/2725/Concept+cartoons/view.do</w:t>
      </w:r>
      <w:r w:rsidR="00F8450F">
        <w:rPr>
          <w:rStyle w:val="Hyperlink"/>
          <w:rFonts w:cs="Arial"/>
          <w:sz w:val="18"/>
          <w:szCs w:val="18"/>
          <w:lang w:val="nl"/>
        </w:rPr>
        <w:fldChar w:fldCharType="end"/>
      </w:r>
      <w:r w:rsidRPr="00D87446">
        <w:rPr>
          <w:rFonts w:cs="Arial"/>
          <w:sz w:val="18"/>
          <w:szCs w:val="18"/>
          <w:lang w:val="nl"/>
        </w:rPr>
        <w:t xml:space="preserve"> staan voorbeelden en tips op welke manier met concept cartoons gewerkt kan worden. </w:t>
      </w:r>
    </w:p>
    <w:p w:rsidR="00B42523" w:rsidRPr="00D87446" w:rsidRDefault="00B42523" w:rsidP="00B42523">
      <w:pPr>
        <w:rPr>
          <w:rFonts w:cs="Arial"/>
          <w:sz w:val="18"/>
          <w:szCs w:val="18"/>
        </w:rPr>
      </w:pPr>
      <w:r w:rsidRPr="00D87446">
        <w:rPr>
          <w:rFonts w:cs="Arial"/>
          <w:sz w:val="18"/>
          <w:szCs w:val="18"/>
          <w:lang w:val="nl"/>
        </w:rPr>
        <w:t>Concept cartoons zijn meerkeuzevragen in de vorm van een dialoog met plaatje.</w:t>
      </w:r>
    </w:p>
    <w:p w:rsidR="00B42523" w:rsidRPr="00D87446" w:rsidRDefault="00B42523" w:rsidP="00B42523">
      <w:pPr>
        <w:rPr>
          <w:rFonts w:cs="Arial"/>
          <w:sz w:val="18"/>
          <w:szCs w:val="18"/>
          <w:lang w:val="nl"/>
        </w:rPr>
      </w:pPr>
      <w:r w:rsidRPr="00D87446">
        <w:rPr>
          <w:rFonts w:cs="Arial"/>
          <w:sz w:val="18"/>
          <w:szCs w:val="18"/>
          <w:lang w:val="nl"/>
        </w:rPr>
        <w:t>De uitspraken die de figuren doen, zijn gebaseerd op wetenschappelijk onderzoek naar preconcepten van leerlingen. Daardoor zijn de uitspraken op de concept cartoon herkenbaar voor de leerlingen, en roepen zij hun preconcepten op. Er is vaak niet slechts één goed antwoord. Dit zorgt bij leerlingen voor een realistischer beeld van wetenschappelijke kennis. Ondanks dat het in de dialoog wel om een wetenschappelijk onderwerp gaat, wordt voor de afbeelding een alledaagse situatie gebruikt.</w:t>
      </w:r>
    </w:p>
    <w:p w:rsidR="00B42523" w:rsidRPr="00D87446" w:rsidRDefault="00B42523" w:rsidP="00B42523">
      <w:pPr>
        <w:rPr>
          <w:rFonts w:cs="Arial"/>
          <w:sz w:val="18"/>
          <w:szCs w:val="18"/>
        </w:rPr>
      </w:pPr>
      <w:r w:rsidRPr="00D87446">
        <w:rPr>
          <w:rFonts w:cs="Arial"/>
          <w:sz w:val="18"/>
          <w:szCs w:val="18"/>
          <w:lang w:val="nl"/>
        </w:rPr>
        <w:t>Concept cartoons zijn een manier om aan te sluiten bij de voorkennis / preconcepten van leerlingen. Tevens kunnen concept cartoons gebruikt worden als start voor onderzoekend leren (</w:t>
      </w:r>
      <w:proofErr w:type="spellStart"/>
      <w:r w:rsidRPr="00D87446">
        <w:rPr>
          <w:rFonts w:cs="Arial"/>
          <w:sz w:val="18"/>
          <w:szCs w:val="18"/>
        </w:rPr>
        <w:t>Naylor</w:t>
      </w:r>
      <w:proofErr w:type="spellEnd"/>
      <w:r w:rsidRPr="00D87446">
        <w:rPr>
          <w:rFonts w:cs="Arial"/>
          <w:sz w:val="18"/>
          <w:szCs w:val="18"/>
        </w:rPr>
        <w:t xml:space="preserve"> &amp; </w:t>
      </w:r>
      <w:proofErr w:type="spellStart"/>
      <w:r w:rsidRPr="00D87446">
        <w:rPr>
          <w:rFonts w:cs="Arial"/>
          <w:sz w:val="18"/>
          <w:szCs w:val="18"/>
        </w:rPr>
        <w:t>Keogh</w:t>
      </w:r>
      <w:proofErr w:type="spellEnd"/>
      <w:r w:rsidRPr="00D87446">
        <w:rPr>
          <w:rFonts w:cs="Arial"/>
          <w:sz w:val="18"/>
          <w:szCs w:val="18"/>
        </w:rPr>
        <w:t>, 2000; 2013).</w:t>
      </w:r>
    </w:p>
    <w:p w:rsidR="00B42523" w:rsidRPr="00D87446" w:rsidRDefault="00B42523" w:rsidP="00B42523">
      <w:pPr>
        <w:rPr>
          <w:rFonts w:cs="Arial"/>
          <w:sz w:val="18"/>
          <w:szCs w:val="18"/>
        </w:rPr>
      </w:pPr>
    </w:p>
    <w:p w:rsidR="00F8450F" w:rsidRDefault="00F8450F">
      <w:pPr>
        <w:spacing w:line="240" w:lineRule="auto"/>
      </w:pPr>
      <w:r>
        <w:br w:type="page"/>
      </w:r>
    </w:p>
    <w:p w:rsidR="00B42523" w:rsidRPr="00F8450F" w:rsidRDefault="00B42523" w:rsidP="00F8450F">
      <w:pPr>
        <w:rPr>
          <w:b/>
        </w:rPr>
      </w:pPr>
      <w:r w:rsidRPr="00F8450F">
        <w:rPr>
          <w:b/>
        </w:rPr>
        <w:lastRenderedPageBreak/>
        <w:t>Waarom deze opdracht?</w:t>
      </w:r>
    </w:p>
    <w:p w:rsidR="00B42523" w:rsidRPr="00D87446" w:rsidRDefault="00B42523" w:rsidP="00B42523">
      <w:pPr>
        <w:rPr>
          <w:rFonts w:cs="Arial"/>
          <w:sz w:val="18"/>
          <w:szCs w:val="18"/>
        </w:rPr>
      </w:pPr>
      <w:r w:rsidRPr="00D87446">
        <w:rPr>
          <w:rFonts w:cs="Arial"/>
          <w:sz w:val="18"/>
          <w:szCs w:val="18"/>
        </w:rPr>
        <w:t xml:space="preserve">Deze bestaande opdracht doet een beroep op de hogere denkvaardigheid ´analyseren´. Er is bij deze opdracht sprake van onderscheiden van relevante en niet-relevante informatie. De leerlingen moeten dat herkennen en dan komen tot een antwoord. </w:t>
      </w:r>
    </w:p>
    <w:p w:rsidR="00B42523" w:rsidRPr="00D87446" w:rsidRDefault="00B42523" w:rsidP="00B42523">
      <w:pPr>
        <w:rPr>
          <w:rFonts w:cs="Arial"/>
          <w:sz w:val="18"/>
          <w:szCs w:val="18"/>
        </w:rPr>
      </w:pPr>
      <w:r w:rsidRPr="00D87446">
        <w:rPr>
          <w:rFonts w:cs="Arial"/>
          <w:sz w:val="18"/>
          <w:szCs w:val="18"/>
        </w:rPr>
        <w:t xml:space="preserve">De opbrengst van deze opdracht staat niet van tevoren precies vast; er zijn meerdere oplossingen mogelijk. </w:t>
      </w:r>
    </w:p>
    <w:p w:rsidR="00B42523" w:rsidRPr="00D87446" w:rsidRDefault="00B42523" w:rsidP="00B42523">
      <w:pPr>
        <w:rPr>
          <w:rFonts w:cs="Arial"/>
          <w:sz w:val="18"/>
          <w:szCs w:val="18"/>
        </w:rPr>
      </w:pPr>
      <w:r w:rsidRPr="00D87446">
        <w:rPr>
          <w:rFonts w:cs="Arial"/>
          <w:sz w:val="18"/>
          <w:szCs w:val="18"/>
        </w:rPr>
        <w:t xml:space="preserve">Deze opdracht gaat over een alledaagse situatie, namelijk de geboorte van een kind, in dit geval een meisje. Maar hoe komt het dat een meisje een meisje is en geen jongetje? Gevraagd wordt niet alleen om het antwoord, maar vooral om de argumentatie. </w:t>
      </w:r>
    </w:p>
    <w:p w:rsidR="00B42523" w:rsidRPr="0015180C" w:rsidRDefault="00B42523" w:rsidP="00B42523">
      <w:pPr>
        <w:rPr>
          <w:rFonts w:cs="Arial"/>
        </w:rPr>
      </w:pPr>
    </w:p>
    <w:p w:rsidR="00B42523" w:rsidRPr="00D87446" w:rsidRDefault="00B42523" w:rsidP="00B42523">
      <w:pPr>
        <w:rPr>
          <w:rFonts w:cs="Arial"/>
          <w:b/>
          <w:sz w:val="18"/>
          <w:szCs w:val="18"/>
        </w:rPr>
      </w:pPr>
      <w:r w:rsidRPr="0015180C">
        <w:rPr>
          <w:rFonts w:cs="Arial"/>
          <w:b/>
        </w:rPr>
        <w:t>Wat wordt van leerlingen gevraagd?</w:t>
      </w:r>
    </w:p>
    <w:p w:rsidR="00B42523" w:rsidRPr="00D87446" w:rsidRDefault="00B42523" w:rsidP="00B42523">
      <w:pPr>
        <w:rPr>
          <w:rFonts w:cs="Arial"/>
          <w:b/>
          <w:sz w:val="18"/>
          <w:szCs w:val="18"/>
        </w:rPr>
      </w:pPr>
    </w:p>
    <w:p w:rsidR="00B42523" w:rsidRPr="00D87446" w:rsidRDefault="00B42523" w:rsidP="00B42523">
      <w:pPr>
        <w:rPr>
          <w:rFonts w:cs="Arial"/>
          <w:b/>
          <w:sz w:val="18"/>
          <w:szCs w:val="18"/>
        </w:rPr>
      </w:pPr>
      <w:r w:rsidRPr="00D87446">
        <w:rPr>
          <w:rFonts w:cs="Arial"/>
          <w:b/>
          <w:sz w:val="18"/>
          <w:szCs w:val="18"/>
        </w:rPr>
        <w:t>Vakspecifieke kennis</w:t>
      </w:r>
    </w:p>
    <w:p w:rsidR="00B42523" w:rsidRPr="00D87446" w:rsidRDefault="00B42523" w:rsidP="00B42523">
      <w:pPr>
        <w:rPr>
          <w:rFonts w:cs="Arial"/>
          <w:sz w:val="18"/>
          <w:szCs w:val="18"/>
        </w:rPr>
      </w:pPr>
      <w:r w:rsidRPr="00D87446">
        <w:rPr>
          <w:rFonts w:cs="Arial"/>
          <w:sz w:val="18"/>
          <w:szCs w:val="18"/>
        </w:rPr>
        <w:t xml:space="preserve">Voor deze opdracht is geen specifieke basiskennis vooraf vereist. De leerlingen doen door argumenteren nieuwe kennis op. </w:t>
      </w:r>
    </w:p>
    <w:p w:rsidR="00B42523" w:rsidRPr="00D87446" w:rsidRDefault="00B42523" w:rsidP="00B42523">
      <w:pPr>
        <w:rPr>
          <w:rFonts w:cs="Arial"/>
          <w:sz w:val="18"/>
          <w:szCs w:val="18"/>
        </w:rPr>
      </w:pPr>
    </w:p>
    <w:p w:rsidR="00B42523" w:rsidRPr="00D87446" w:rsidRDefault="00B42523" w:rsidP="00B42523">
      <w:pPr>
        <w:rPr>
          <w:rFonts w:cs="Arial"/>
          <w:b/>
          <w:sz w:val="18"/>
          <w:szCs w:val="18"/>
        </w:rPr>
      </w:pPr>
      <w:r w:rsidRPr="00D87446">
        <w:rPr>
          <w:rFonts w:cs="Arial"/>
          <w:b/>
          <w:sz w:val="18"/>
          <w:szCs w:val="18"/>
        </w:rPr>
        <w:t>Vakspecifieke vaardigheden</w:t>
      </w:r>
    </w:p>
    <w:p w:rsidR="00B42523" w:rsidRPr="00D87446" w:rsidRDefault="00B42523" w:rsidP="00B42523">
      <w:pPr>
        <w:rPr>
          <w:rFonts w:cs="Arial"/>
          <w:sz w:val="18"/>
          <w:szCs w:val="18"/>
        </w:rPr>
      </w:pPr>
      <w:r w:rsidRPr="00D87446">
        <w:rPr>
          <w:rFonts w:cs="Arial"/>
          <w:sz w:val="18"/>
          <w:szCs w:val="18"/>
        </w:rPr>
        <w:t xml:space="preserve">Deze opdracht vereist het kunnen oproepen van benodigde kennis(concepten, begrippen), het kunnen leggen van verbanden en het kunnen nadenken over manieren van onderzoek doen. Van leerlingen wordt verwacht, dat zij op grond van een logische redenering eerst individueel en daarna in groepsverband komen tot een verklaring. </w:t>
      </w:r>
    </w:p>
    <w:p w:rsidR="00B42523" w:rsidRPr="00D87446" w:rsidRDefault="00B42523" w:rsidP="00B42523">
      <w:pPr>
        <w:rPr>
          <w:rFonts w:cs="Arial"/>
          <w:sz w:val="18"/>
          <w:szCs w:val="18"/>
        </w:rPr>
      </w:pPr>
    </w:p>
    <w:p w:rsidR="00B42523" w:rsidRPr="00D87446" w:rsidRDefault="00B42523" w:rsidP="00B42523">
      <w:pPr>
        <w:rPr>
          <w:rFonts w:cs="Arial"/>
          <w:b/>
          <w:sz w:val="18"/>
          <w:szCs w:val="18"/>
        </w:rPr>
      </w:pPr>
      <w:r w:rsidRPr="00D87446">
        <w:rPr>
          <w:rFonts w:cs="Arial"/>
          <w:b/>
          <w:sz w:val="18"/>
          <w:szCs w:val="18"/>
        </w:rPr>
        <w:t>Algemene vaardigheden</w:t>
      </w:r>
    </w:p>
    <w:p w:rsidR="00B42523" w:rsidRPr="00D87446" w:rsidRDefault="00B42523" w:rsidP="00B42523">
      <w:pPr>
        <w:contextualSpacing/>
        <w:rPr>
          <w:rFonts w:cs="Arial"/>
          <w:sz w:val="18"/>
          <w:szCs w:val="18"/>
        </w:rPr>
      </w:pPr>
      <w:r w:rsidRPr="00D87446">
        <w:rPr>
          <w:rFonts w:cs="Arial"/>
          <w:sz w:val="18"/>
          <w:szCs w:val="18"/>
        </w:rPr>
        <w:t>In deze opdracht wordt het belang van goed kunnen communiceren onder de aandacht gebracht. Vooral het luisteren naar elkaar en door het uitwisselen van argumenten komen tot een gezamenlijke oplossing. Ook het formuleren van argumenten en het op schrift stellen van die argumenten is in deze opdrac</w:t>
      </w:r>
      <w:r w:rsidR="007F5E41">
        <w:rPr>
          <w:rFonts w:cs="Arial"/>
          <w:sz w:val="18"/>
          <w:szCs w:val="18"/>
        </w:rPr>
        <w:t>ht aan de orde,</w:t>
      </w:r>
      <w:r w:rsidRPr="00D87446">
        <w:rPr>
          <w:rFonts w:cs="Arial"/>
          <w:sz w:val="18"/>
          <w:szCs w:val="18"/>
        </w:rPr>
        <w:t xml:space="preserve"> evenals het toepassen van aangeleerde procedures voor samenwerken. Als leerlingen dit soort vaardigheden nog onvoldoende beheersen, kunnen ze bij deze opdracht verder geoefend worden. </w:t>
      </w:r>
    </w:p>
    <w:p w:rsidR="00B42523" w:rsidRPr="00D87446" w:rsidRDefault="00B42523" w:rsidP="00B42523">
      <w:pPr>
        <w:contextualSpacing/>
        <w:rPr>
          <w:rFonts w:cs="Arial"/>
          <w:sz w:val="18"/>
          <w:szCs w:val="18"/>
        </w:rPr>
      </w:pPr>
    </w:p>
    <w:p w:rsidR="00B42523" w:rsidRPr="00D87446" w:rsidRDefault="00B42523" w:rsidP="00B42523">
      <w:pPr>
        <w:contextualSpacing/>
        <w:rPr>
          <w:rFonts w:cs="Arial"/>
          <w:b/>
          <w:sz w:val="18"/>
          <w:szCs w:val="18"/>
        </w:rPr>
      </w:pPr>
      <w:r w:rsidRPr="00D87446">
        <w:rPr>
          <w:rFonts w:cs="Arial"/>
          <w:b/>
          <w:sz w:val="18"/>
          <w:szCs w:val="18"/>
        </w:rPr>
        <w:t>Metacognitieve kennis en vaardigheden</w:t>
      </w:r>
    </w:p>
    <w:p w:rsidR="00B42523" w:rsidRPr="00D87446" w:rsidRDefault="00B42523" w:rsidP="00B42523">
      <w:pPr>
        <w:contextualSpacing/>
        <w:rPr>
          <w:rFonts w:cs="Arial"/>
          <w:sz w:val="18"/>
          <w:szCs w:val="18"/>
        </w:rPr>
      </w:pPr>
      <w:r w:rsidRPr="00D87446">
        <w:rPr>
          <w:rFonts w:cs="Arial"/>
          <w:sz w:val="18"/>
          <w:szCs w:val="18"/>
        </w:rPr>
        <w:t>De metacognitieve kennis en vaardigheden waarop een beroep wordt gedaan zijn: oriënteren op een opdracht, luisteren, proces bewaken, bijstellen, evalueren en reflecteren.</w:t>
      </w:r>
    </w:p>
    <w:p w:rsidR="00B42523" w:rsidRPr="00D87446" w:rsidRDefault="00B42523" w:rsidP="00B42523">
      <w:pPr>
        <w:contextualSpacing/>
        <w:rPr>
          <w:rFonts w:cs="Arial"/>
          <w:sz w:val="18"/>
          <w:szCs w:val="18"/>
        </w:rPr>
      </w:pPr>
      <w:r w:rsidRPr="00D87446">
        <w:rPr>
          <w:rFonts w:cs="Arial"/>
          <w:sz w:val="18"/>
          <w:szCs w:val="18"/>
        </w:rPr>
        <w:t xml:space="preserve">Voor het evalueren en reflecteren op de opdracht kan het onderwijsleergesprek worden ingezet als een didactisch hulpmiddel. </w:t>
      </w:r>
    </w:p>
    <w:p w:rsidR="00B42523" w:rsidRPr="00D87446" w:rsidRDefault="00B42523" w:rsidP="00B42523">
      <w:pPr>
        <w:contextualSpacing/>
        <w:rPr>
          <w:rFonts w:cs="Arial"/>
          <w:sz w:val="18"/>
          <w:szCs w:val="18"/>
        </w:rPr>
      </w:pPr>
    </w:p>
    <w:p w:rsidR="00B42523" w:rsidRDefault="00B42523" w:rsidP="00B42523">
      <w:pPr>
        <w:contextualSpacing/>
        <w:rPr>
          <w:rFonts w:cs="Arial"/>
          <w:b/>
        </w:rPr>
      </w:pPr>
      <w:r w:rsidRPr="0015180C">
        <w:rPr>
          <w:rFonts w:cs="Arial"/>
          <w:b/>
        </w:rPr>
        <w:t>Suggesties</w:t>
      </w:r>
    </w:p>
    <w:p w:rsidR="00F8450F" w:rsidRPr="0015180C" w:rsidRDefault="00F8450F" w:rsidP="00B42523">
      <w:pPr>
        <w:contextualSpacing/>
        <w:rPr>
          <w:rFonts w:cs="Arial"/>
          <w:b/>
        </w:rPr>
      </w:pPr>
    </w:p>
    <w:p w:rsidR="00B42523" w:rsidRPr="00D87446" w:rsidRDefault="00B42523" w:rsidP="00B42523">
      <w:pPr>
        <w:rPr>
          <w:rFonts w:cs="Arial"/>
          <w:sz w:val="18"/>
          <w:szCs w:val="18"/>
        </w:rPr>
      </w:pPr>
      <w:r w:rsidRPr="00D87446">
        <w:rPr>
          <w:rFonts w:cs="Arial"/>
          <w:sz w:val="18"/>
          <w:szCs w:val="18"/>
        </w:rPr>
        <w:t>OPZET A en OPZET B</w:t>
      </w:r>
    </w:p>
    <w:p w:rsidR="00B42523" w:rsidRPr="00D87446" w:rsidRDefault="00B42523" w:rsidP="00B42523">
      <w:pPr>
        <w:rPr>
          <w:rFonts w:cs="Arial"/>
          <w:sz w:val="18"/>
          <w:szCs w:val="18"/>
        </w:rPr>
      </w:pPr>
      <w:r w:rsidRPr="00D87446">
        <w:rPr>
          <w:rFonts w:cs="Arial"/>
          <w:sz w:val="18"/>
          <w:szCs w:val="18"/>
        </w:rPr>
        <w:t xml:space="preserve">De opdracht kan op verschillende momenten gegeven worden. Juist het verwoorden van de argumenten voor en tegen de verschillende gezichtspunten die op de cartoon staan, is essentieel. Over het algemeen is een cartoon een goed startpunt voor een klassen- of groepsdiscussie bij het behandelen van nieuwe thema's, eventueel met de werkvorm denken-delen-uitwisselen. </w:t>
      </w:r>
    </w:p>
    <w:p w:rsidR="00B42523" w:rsidRPr="00D87446" w:rsidRDefault="00B42523" w:rsidP="00B42523">
      <w:pPr>
        <w:rPr>
          <w:rFonts w:cs="Arial"/>
          <w:sz w:val="18"/>
          <w:szCs w:val="18"/>
        </w:rPr>
      </w:pPr>
      <w:r w:rsidRPr="00D87446">
        <w:rPr>
          <w:rFonts w:cs="Arial"/>
          <w:sz w:val="18"/>
          <w:szCs w:val="18"/>
        </w:rPr>
        <w:t>U kunt de cartoon overnemen op een bord of projecteren, waarna u een klassendiscussie start of de leerlingen in groepjes laat discussiëren.</w:t>
      </w:r>
    </w:p>
    <w:p w:rsidR="00B42523" w:rsidRPr="00D87446" w:rsidRDefault="00B42523" w:rsidP="00B42523">
      <w:pPr>
        <w:rPr>
          <w:rFonts w:cs="Arial"/>
          <w:sz w:val="18"/>
          <w:szCs w:val="18"/>
        </w:rPr>
      </w:pPr>
      <w:r w:rsidRPr="00D87446">
        <w:rPr>
          <w:rFonts w:cs="Arial"/>
          <w:sz w:val="18"/>
          <w:szCs w:val="18"/>
        </w:rPr>
        <w:t xml:space="preserve">Daarnaast zou u de leerlingen ook kunnen adviseren om bronnen te raadplegen. </w:t>
      </w:r>
    </w:p>
    <w:p w:rsidR="00B42523" w:rsidRPr="00D87446" w:rsidRDefault="00B42523" w:rsidP="00B42523">
      <w:pPr>
        <w:rPr>
          <w:rFonts w:cs="Arial"/>
          <w:sz w:val="18"/>
          <w:szCs w:val="18"/>
        </w:rPr>
      </w:pPr>
    </w:p>
    <w:p w:rsidR="00F8450F" w:rsidRDefault="00F8450F">
      <w:pPr>
        <w:spacing w:line="240" w:lineRule="auto"/>
        <w:rPr>
          <w:rFonts w:cs="Arial"/>
          <w:sz w:val="18"/>
          <w:szCs w:val="18"/>
          <w:lang w:val="nl"/>
        </w:rPr>
      </w:pPr>
      <w:r>
        <w:rPr>
          <w:rFonts w:cs="Arial"/>
          <w:sz w:val="18"/>
          <w:szCs w:val="18"/>
          <w:lang w:val="nl"/>
        </w:rPr>
        <w:br w:type="page"/>
      </w:r>
    </w:p>
    <w:p w:rsidR="00B42523" w:rsidRPr="00D87446" w:rsidRDefault="00B42523" w:rsidP="00B42523">
      <w:pPr>
        <w:rPr>
          <w:rFonts w:cs="Arial"/>
          <w:sz w:val="18"/>
          <w:szCs w:val="18"/>
          <w:lang w:val="nl"/>
        </w:rPr>
      </w:pPr>
      <w:r w:rsidRPr="00D87446">
        <w:rPr>
          <w:rFonts w:cs="Arial"/>
          <w:sz w:val="18"/>
          <w:szCs w:val="18"/>
          <w:lang w:val="nl"/>
        </w:rPr>
        <w:lastRenderedPageBreak/>
        <w:t>Een klassikale les met concept cartoons kan er als volgt uitzien:</w:t>
      </w:r>
    </w:p>
    <w:p w:rsidR="00B42523" w:rsidRPr="00D87446" w:rsidRDefault="00B42523" w:rsidP="00B42523">
      <w:pPr>
        <w:rPr>
          <w:rFonts w:cs="Arial"/>
          <w:sz w:val="18"/>
          <w:szCs w:val="18"/>
          <w:lang w:val="nl"/>
        </w:rPr>
      </w:pPr>
    </w:p>
    <w:p w:rsidR="00B42523" w:rsidRPr="00D87446" w:rsidRDefault="00B42523" w:rsidP="00B42523">
      <w:pPr>
        <w:rPr>
          <w:rFonts w:cs="Arial"/>
          <w:sz w:val="18"/>
          <w:szCs w:val="18"/>
          <w:lang w:val="nl"/>
        </w:rPr>
      </w:pPr>
      <w:r w:rsidRPr="00D87446">
        <w:rPr>
          <w:rFonts w:cs="Arial"/>
          <w:sz w:val="18"/>
          <w:szCs w:val="18"/>
          <w:lang w:val="nl"/>
        </w:rPr>
        <w:t xml:space="preserve">Stap 1: </w:t>
      </w:r>
      <w:r w:rsidR="00F8450F">
        <w:rPr>
          <w:rFonts w:cs="Arial"/>
          <w:sz w:val="18"/>
          <w:szCs w:val="18"/>
          <w:lang w:val="nl"/>
        </w:rPr>
        <w:tab/>
      </w:r>
      <w:r w:rsidRPr="00D87446">
        <w:rPr>
          <w:rFonts w:cs="Arial"/>
          <w:sz w:val="18"/>
          <w:szCs w:val="18"/>
          <w:lang w:val="nl"/>
        </w:rPr>
        <w:t>Het onderwerp introduceren</w:t>
      </w:r>
    </w:p>
    <w:p w:rsidR="00B42523" w:rsidRPr="00D87446" w:rsidRDefault="00F8450F" w:rsidP="00B42523">
      <w:pPr>
        <w:rPr>
          <w:rFonts w:cs="Arial"/>
          <w:sz w:val="18"/>
          <w:szCs w:val="18"/>
          <w:lang w:val="nl"/>
        </w:rPr>
      </w:pPr>
      <w:r>
        <w:rPr>
          <w:rFonts w:cs="Arial"/>
          <w:sz w:val="18"/>
          <w:szCs w:val="18"/>
          <w:lang w:val="nl"/>
        </w:rPr>
        <w:t>Stap 2a</w:t>
      </w:r>
      <w:proofErr w:type="gramStart"/>
      <w:r>
        <w:rPr>
          <w:rFonts w:cs="Arial"/>
          <w:sz w:val="18"/>
          <w:szCs w:val="18"/>
          <w:lang w:val="nl"/>
        </w:rPr>
        <w:t>:</w:t>
      </w:r>
      <w:r>
        <w:rPr>
          <w:rFonts w:cs="Arial"/>
          <w:sz w:val="18"/>
          <w:szCs w:val="18"/>
          <w:lang w:val="nl"/>
        </w:rPr>
        <w:tab/>
      </w:r>
      <w:proofErr w:type="gramEnd"/>
      <w:r w:rsidR="007F5E41">
        <w:rPr>
          <w:rFonts w:cs="Arial"/>
          <w:sz w:val="18"/>
          <w:szCs w:val="18"/>
          <w:lang w:val="nl"/>
        </w:rPr>
        <w:t xml:space="preserve"> </w:t>
      </w:r>
      <w:r w:rsidR="00B42523" w:rsidRPr="00D87446">
        <w:rPr>
          <w:rFonts w:cs="Arial"/>
          <w:sz w:val="18"/>
          <w:szCs w:val="18"/>
          <w:lang w:val="nl"/>
        </w:rPr>
        <w:t>Antwoorden concept cartoon bespreken:</w:t>
      </w:r>
    </w:p>
    <w:p w:rsidR="00B42523" w:rsidRPr="00D87446" w:rsidRDefault="00B42523" w:rsidP="00B42523">
      <w:pPr>
        <w:pStyle w:val="Lijstalinea"/>
        <w:numPr>
          <w:ilvl w:val="0"/>
          <w:numId w:val="1"/>
        </w:numPr>
        <w:rPr>
          <w:rFonts w:cs="Arial"/>
          <w:sz w:val="18"/>
          <w:szCs w:val="18"/>
          <w:lang w:val="nl"/>
        </w:rPr>
      </w:pPr>
      <w:r w:rsidRPr="00D87446">
        <w:rPr>
          <w:rFonts w:cs="Arial"/>
          <w:sz w:val="18"/>
          <w:szCs w:val="18"/>
          <w:lang w:val="nl"/>
        </w:rPr>
        <w:t>De concept cartoon klassikaal laten zien</w:t>
      </w:r>
    </w:p>
    <w:p w:rsidR="00B42523" w:rsidRPr="00D87446" w:rsidRDefault="00B42523" w:rsidP="00B42523">
      <w:pPr>
        <w:pStyle w:val="Lijstalinea"/>
        <w:numPr>
          <w:ilvl w:val="0"/>
          <w:numId w:val="1"/>
        </w:numPr>
        <w:rPr>
          <w:rFonts w:cs="Arial"/>
          <w:sz w:val="18"/>
          <w:szCs w:val="18"/>
          <w:lang w:val="nl"/>
        </w:rPr>
      </w:pPr>
      <w:r w:rsidRPr="00D87446">
        <w:rPr>
          <w:rFonts w:cs="Arial"/>
          <w:sz w:val="18"/>
          <w:szCs w:val="18"/>
          <w:lang w:val="nl"/>
        </w:rPr>
        <w:t>Leerlingen individueel na laten denken over de antwoorden die op de concept cartoon staan</w:t>
      </w:r>
    </w:p>
    <w:p w:rsidR="00B42523" w:rsidRPr="00D87446" w:rsidRDefault="00B42523" w:rsidP="00B42523">
      <w:pPr>
        <w:pStyle w:val="Lijstalinea"/>
        <w:numPr>
          <w:ilvl w:val="0"/>
          <w:numId w:val="1"/>
        </w:numPr>
        <w:rPr>
          <w:rFonts w:cs="Arial"/>
          <w:sz w:val="18"/>
          <w:szCs w:val="18"/>
          <w:lang w:val="nl"/>
        </w:rPr>
      </w:pPr>
      <w:r w:rsidRPr="00D87446">
        <w:rPr>
          <w:rFonts w:cs="Arial"/>
          <w:sz w:val="18"/>
          <w:szCs w:val="18"/>
          <w:lang w:val="nl"/>
        </w:rPr>
        <w:t xml:space="preserve">Door het toevoegen van een leeg antwoordwolkje kunnen leerlingen ook zelf antwoorden toevoegen </w:t>
      </w:r>
    </w:p>
    <w:p w:rsidR="00B42523" w:rsidRPr="00D87446" w:rsidRDefault="00B42523" w:rsidP="00B42523">
      <w:pPr>
        <w:pStyle w:val="Lijstalinea"/>
        <w:numPr>
          <w:ilvl w:val="0"/>
          <w:numId w:val="1"/>
        </w:numPr>
        <w:rPr>
          <w:rFonts w:cs="Arial"/>
          <w:sz w:val="18"/>
          <w:szCs w:val="18"/>
          <w:lang w:val="nl"/>
        </w:rPr>
      </w:pPr>
      <w:r w:rsidRPr="00D87446">
        <w:rPr>
          <w:rFonts w:cs="Arial"/>
          <w:sz w:val="18"/>
          <w:szCs w:val="18"/>
          <w:lang w:val="nl"/>
        </w:rPr>
        <w:t>Leerlingen in groepjes laten discussiëren over wat het juiste antwoord is</w:t>
      </w:r>
    </w:p>
    <w:p w:rsidR="00B42523" w:rsidRPr="00D87446" w:rsidRDefault="00B42523" w:rsidP="00B42523">
      <w:pPr>
        <w:pStyle w:val="Lijstalinea"/>
        <w:numPr>
          <w:ilvl w:val="0"/>
          <w:numId w:val="1"/>
        </w:numPr>
        <w:rPr>
          <w:rFonts w:cs="Arial"/>
          <w:sz w:val="18"/>
          <w:szCs w:val="18"/>
          <w:lang w:val="nl"/>
        </w:rPr>
      </w:pPr>
      <w:r w:rsidRPr="00D87446">
        <w:rPr>
          <w:rFonts w:cs="Arial"/>
          <w:sz w:val="18"/>
          <w:szCs w:val="18"/>
          <w:lang w:val="nl"/>
        </w:rPr>
        <w:t>Klassikaal inventariseren welke antwoorden de groepjes gekozen hebben</w:t>
      </w:r>
    </w:p>
    <w:p w:rsidR="00B42523" w:rsidRPr="00D87446" w:rsidRDefault="00B42523" w:rsidP="00B42523">
      <w:pPr>
        <w:rPr>
          <w:rFonts w:cs="Arial"/>
          <w:sz w:val="18"/>
          <w:szCs w:val="18"/>
          <w:lang w:val="nl"/>
        </w:rPr>
      </w:pPr>
      <w:r w:rsidRPr="00D87446">
        <w:rPr>
          <w:rFonts w:cs="Arial"/>
          <w:sz w:val="18"/>
          <w:szCs w:val="18"/>
          <w:lang w:val="nl"/>
        </w:rPr>
        <w:t>Stap 2b: Het is ook mogelijk om elk groepje een verschillend antwoord te laten uitleggen. Elke groepje krijgt een antwoord toegewezen en moet uitleggen waarom dat het goede antwoord is.</w:t>
      </w:r>
    </w:p>
    <w:p w:rsidR="00B42523" w:rsidRPr="00D87446" w:rsidRDefault="00B42523" w:rsidP="00B42523">
      <w:pPr>
        <w:rPr>
          <w:rFonts w:cs="Arial"/>
          <w:sz w:val="18"/>
          <w:szCs w:val="18"/>
          <w:lang w:val="nl"/>
        </w:rPr>
      </w:pPr>
      <w:r w:rsidRPr="00D87446">
        <w:rPr>
          <w:rFonts w:cs="Arial"/>
          <w:sz w:val="18"/>
          <w:szCs w:val="18"/>
          <w:lang w:val="nl"/>
        </w:rPr>
        <w:t>Stap 3: Met de klas bedenken hoe je kunt onderzoeken wat het antwoord op de vraag is. Als extra kunnen leerlingen er een passende onderzoeksvraag bij maken en elkaar helpen om de onderzoeksvraag te verbeteren.</w:t>
      </w:r>
    </w:p>
    <w:p w:rsidR="00B42523" w:rsidRPr="00D87446" w:rsidRDefault="00B42523" w:rsidP="00B42523">
      <w:pPr>
        <w:rPr>
          <w:rFonts w:cs="Arial"/>
          <w:sz w:val="18"/>
          <w:szCs w:val="18"/>
          <w:lang w:val="nl"/>
        </w:rPr>
      </w:pPr>
      <w:r w:rsidRPr="00D87446">
        <w:rPr>
          <w:rFonts w:cs="Arial"/>
          <w:sz w:val="18"/>
          <w:szCs w:val="18"/>
          <w:lang w:val="nl"/>
        </w:rPr>
        <w:t>Stap 4: Leerlingen in groepjes onderzoek laten doen (elk groepje onderzoekt een ander aspect).</w:t>
      </w:r>
    </w:p>
    <w:p w:rsidR="00B42523" w:rsidRPr="00D87446" w:rsidRDefault="00B42523" w:rsidP="00B42523">
      <w:pPr>
        <w:rPr>
          <w:rFonts w:cs="Arial"/>
          <w:sz w:val="18"/>
          <w:szCs w:val="18"/>
          <w:lang w:val="nl"/>
        </w:rPr>
      </w:pPr>
      <w:r w:rsidRPr="00D87446">
        <w:rPr>
          <w:rFonts w:cs="Arial"/>
          <w:sz w:val="18"/>
          <w:szCs w:val="18"/>
          <w:lang w:val="nl"/>
        </w:rPr>
        <w:t>Stap 5: Klassikaal de uitkomsten van de onderzoekjes delen.</w:t>
      </w:r>
    </w:p>
    <w:p w:rsidR="00B42523" w:rsidRPr="00D87446" w:rsidRDefault="00B42523" w:rsidP="00B42523">
      <w:pPr>
        <w:rPr>
          <w:rFonts w:cs="Arial"/>
          <w:sz w:val="18"/>
          <w:szCs w:val="18"/>
          <w:lang w:val="nl"/>
        </w:rPr>
      </w:pPr>
      <w:r w:rsidRPr="00D87446">
        <w:rPr>
          <w:rFonts w:cs="Arial"/>
          <w:sz w:val="18"/>
          <w:szCs w:val="18"/>
          <w:lang w:val="nl"/>
        </w:rPr>
        <w:t>Stap 6: Klassikaal de uitkomsten verklaren a.d.h.v. theorie en (alternatieve) antwoorden formuleren.</w:t>
      </w:r>
    </w:p>
    <w:p w:rsidR="00B42523" w:rsidRPr="00D87446" w:rsidRDefault="00B42523" w:rsidP="00B42523">
      <w:pPr>
        <w:rPr>
          <w:rFonts w:cs="Arial"/>
          <w:sz w:val="18"/>
          <w:szCs w:val="18"/>
          <w:lang w:val="nl"/>
        </w:rPr>
      </w:pPr>
      <w:r w:rsidRPr="00D87446">
        <w:rPr>
          <w:rFonts w:cs="Arial"/>
          <w:sz w:val="18"/>
          <w:szCs w:val="18"/>
          <w:lang w:val="nl"/>
        </w:rPr>
        <w:t>Stap 7: Klassikaal samenvatten en bekijken welke antwoorden op de concept cartoon kloppen.</w:t>
      </w:r>
    </w:p>
    <w:p w:rsidR="00B42523" w:rsidRPr="00D87446" w:rsidRDefault="00B42523" w:rsidP="00B42523">
      <w:pPr>
        <w:rPr>
          <w:rFonts w:cs="Arial"/>
          <w:sz w:val="18"/>
          <w:szCs w:val="18"/>
          <w:lang w:val="nl"/>
        </w:rPr>
      </w:pPr>
      <w:r w:rsidRPr="00D87446">
        <w:rPr>
          <w:rFonts w:cs="Arial"/>
          <w:sz w:val="18"/>
          <w:szCs w:val="18"/>
          <w:lang w:val="nl"/>
        </w:rPr>
        <w:t xml:space="preserve">Stap 8: Inventariseren wie van gedachten is veranderd ten opzichte van het begin van de les. Inventariseren van vragen voor een volgend onderzoek. </w:t>
      </w:r>
    </w:p>
    <w:p w:rsidR="00B42523" w:rsidRPr="00D87446" w:rsidRDefault="00B42523" w:rsidP="00B42523">
      <w:pPr>
        <w:rPr>
          <w:rFonts w:cs="Arial"/>
          <w:sz w:val="18"/>
          <w:szCs w:val="18"/>
          <w:lang w:val="nl"/>
        </w:rPr>
      </w:pPr>
    </w:p>
    <w:p w:rsidR="00B42523" w:rsidRPr="00D87446" w:rsidRDefault="00B42523" w:rsidP="00B42523">
      <w:pPr>
        <w:rPr>
          <w:rFonts w:cs="Arial"/>
          <w:sz w:val="18"/>
          <w:szCs w:val="18"/>
          <w:lang w:val="nl"/>
        </w:rPr>
      </w:pPr>
      <w:r w:rsidRPr="00D87446">
        <w:rPr>
          <w:rFonts w:cs="Arial"/>
          <w:sz w:val="18"/>
          <w:szCs w:val="18"/>
          <w:lang w:val="nl"/>
        </w:rPr>
        <w:t xml:space="preserve">De stappen 4 t/m 8 worden in de beschreven opdracht niet uitgewerkt. Voor het thema genetica is een onderzoek zoals voorgesteld niet </w:t>
      </w:r>
      <w:proofErr w:type="gramStart"/>
      <w:r w:rsidRPr="00D87446">
        <w:rPr>
          <w:rFonts w:cs="Arial"/>
          <w:sz w:val="18"/>
          <w:szCs w:val="18"/>
          <w:lang w:val="nl"/>
        </w:rPr>
        <w:t>makkelijk</w:t>
      </w:r>
      <w:proofErr w:type="gramEnd"/>
      <w:r w:rsidRPr="00D87446">
        <w:rPr>
          <w:rFonts w:cs="Arial"/>
          <w:sz w:val="18"/>
          <w:szCs w:val="18"/>
          <w:lang w:val="nl"/>
        </w:rPr>
        <w:t xml:space="preserve"> en praktisch in een klassenexperiment uit te voeren. Onderstaande cartoon zou zich daar wel goed voor lenen. De cartoon is afkomstig van een cd-rom met Engelstalige voorbeelden voor de science-vakken. </w:t>
      </w:r>
    </w:p>
    <w:p w:rsidR="00B42523" w:rsidRPr="00D87446" w:rsidRDefault="000B298A" w:rsidP="00B42523">
      <w:pPr>
        <w:rPr>
          <w:rFonts w:cs="Arial"/>
          <w:i/>
          <w:sz w:val="18"/>
          <w:szCs w:val="18"/>
          <w:lang w:val="nl"/>
        </w:rPr>
      </w:pPr>
      <w:hyperlink r:id="rId10" w:history="1">
        <w:r w:rsidR="00B42523" w:rsidRPr="00D87446">
          <w:rPr>
            <w:rStyle w:val="Hyperlink"/>
            <w:rFonts w:cs="Arial"/>
            <w:i/>
            <w:sz w:val="18"/>
            <w:szCs w:val="18"/>
            <w:lang w:val="nl"/>
          </w:rPr>
          <w:t>http://www.tts-group.co.uk/shops/tts/Products/PD1726997/Concept-Cartoons-CD-ROM/</w:t>
        </w:r>
      </w:hyperlink>
    </w:p>
    <w:p w:rsidR="00B42523" w:rsidRPr="00D87446" w:rsidRDefault="00B42523" w:rsidP="00B42523">
      <w:pPr>
        <w:rPr>
          <w:rFonts w:cs="Arial"/>
          <w:b/>
          <w:sz w:val="18"/>
          <w:szCs w:val="18"/>
          <w:lang w:val="nl"/>
        </w:rPr>
      </w:pPr>
    </w:p>
    <w:p w:rsidR="00B42523" w:rsidRPr="00D87446" w:rsidRDefault="00B42523" w:rsidP="00B42523">
      <w:pPr>
        <w:rPr>
          <w:rFonts w:cs="Arial"/>
          <w:b/>
          <w:sz w:val="18"/>
          <w:szCs w:val="18"/>
        </w:rPr>
      </w:pPr>
      <w:r w:rsidRPr="00D87446">
        <w:rPr>
          <w:rFonts w:cs="Arial"/>
          <w:noProof/>
          <w:sz w:val="18"/>
          <w:szCs w:val="18"/>
          <w:lang w:eastAsia="nl-NL"/>
        </w:rPr>
        <w:drawing>
          <wp:inline distT="0" distB="0" distL="0" distR="0" wp14:anchorId="4A883FF9" wp14:editId="680B1C81">
            <wp:extent cx="3867150" cy="2418101"/>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717" t="8824" r="14678" b="12647"/>
                    <a:stretch/>
                  </pic:blipFill>
                  <pic:spPr bwMode="auto">
                    <a:xfrm>
                      <a:off x="0" y="0"/>
                      <a:ext cx="3867323" cy="2418209"/>
                    </a:xfrm>
                    <a:prstGeom prst="rect">
                      <a:avLst/>
                    </a:prstGeom>
                    <a:ln>
                      <a:noFill/>
                    </a:ln>
                    <a:extLst>
                      <a:ext uri="{53640926-AAD7-44D8-BBD7-CCE9431645EC}">
                        <a14:shadowObscured xmlns:a14="http://schemas.microsoft.com/office/drawing/2010/main"/>
                      </a:ext>
                    </a:extLst>
                  </pic:spPr>
                </pic:pic>
              </a:graphicData>
            </a:graphic>
          </wp:inline>
        </w:drawing>
      </w:r>
    </w:p>
    <w:p w:rsidR="00B42523" w:rsidRPr="00D87446" w:rsidRDefault="00B42523" w:rsidP="00B42523">
      <w:pPr>
        <w:rPr>
          <w:rFonts w:cs="Arial"/>
          <w:sz w:val="18"/>
          <w:szCs w:val="18"/>
        </w:rPr>
      </w:pPr>
      <w:r w:rsidRPr="00D87446">
        <w:rPr>
          <w:rFonts w:cs="Arial"/>
          <w:sz w:val="18"/>
          <w:szCs w:val="18"/>
        </w:rPr>
        <w:t xml:space="preserve">Gedownload van: </w:t>
      </w:r>
    </w:p>
    <w:p w:rsidR="00B42523" w:rsidRPr="00D87446" w:rsidRDefault="000B298A" w:rsidP="00B42523">
      <w:pPr>
        <w:rPr>
          <w:rFonts w:cs="Arial"/>
          <w:sz w:val="18"/>
          <w:szCs w:val="18"/>
        </w:rPr>
      </w:pPr>
      <w:hyperlink r:id="rId12" w:history="1">
        <w:r w:rsidR="00B42523" w:rsidRPr="00D87446">
          <w:rPr>
            <w:rStyle w:val="Hyperlink"/>
            <w:rFonts w:cs="Arial"/>
            <w:sz w:val="18"/>
            <w:szCs w:val="18"/>
          </w:rPr>
          <w:t>http://www.millgatehouse.co.uk/wp-content/web-examples/ccsre/cc19.html</w:t>
        </w:r>
      </w:hyperlink>
    </w:p>
    <w:p w:rsidR="00B42523" w:rsidRDefault="00B42523" w:rsidP="00B42523">
      <w:pPr>
        <w:rPr>
          <w:rFonts w:cs="Arial"/>
          <w:b/>
          <w:sz w:val="18"/>
          <w:szCs w:val="18"/>
        </w:rPr>
      </w:pPr>
    </w:p>
    <w:p w:rsidR="00F8450F" w:rsidRPr="00D87446" w:rsidRDefault="00F8450F" w:rsidP="00B42523">
      <w:pPr>
        <w:rPr>
          <w:rFonts w:cs="Arial"/>
          <w:b/>
          <w:sz w:val="18"/>
          <w:szCs w:val="18"/>
        </w:rPr>
      </w:pPr>
    </w:p>
    <w:p w:rsidR="00F8450F" w:rsidRDefault="00F8450F">
      <w:pPr>
        <w:spacing w:line="240" w:lineRule="auto"/>
        <w:rPr>
          <w:rStyle w:val="Kop1Char"/>
          <w:rFonts w:ascii="Arial" w:hAnsi="Arial" w:cs="Arial"/>
          <w:color w:val="auto"/>
          <w:sz w:val="20"/>
          <w:szCs w:val="20"/>
        </w:rPr>
      </w:pPr>
    </w:p>
    <w:sectPr w:rsidR="00F8450F"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lang w:eastAsia="nl-NL"/>
      </w:rPr>
      <w:drawing>
        <wp:anchor distT="0" distB="0" distL="114300" distR="114300" simplePos="0" relativeHeight="251658240" behindDoc="1" locked="1" layoutInCell="0" allowOverlap="1" wp14:anchorId="33376CC0" wp14:editId="7053DC8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E20C68">
      <w:rPr>
        <w:rStyle w:val="Paginanummer"/>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B298A">
      <w:rPr>
        <w:rStyle w:val="Paginanummer"/>
        <w:noProof/>
      </w:rPr>
      <w:t>6</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764D1"/>
    <w:multiLevelType w:val="hybridMultilevel"/>
    <w:tmpl w:val="9C26C9B0"/>
    <w:lvl w:ilvl="0" w:tplc="7C900B22">
      <w:numFmt w:val="bullet"/>
      <w:lvlText w:val="•"/>
      <w:lvlJc w:val="left"/>
      <w:pPr>
        <w:ind w:left="1040" w:hanging="360"/>
      </w:pPr>
      <w:rPr>
        <w:rFonts w:ascii="Arial" w:eastAsia="Times New Roman" w:hAnsi="Arial" w:cs="Aria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
    <w:nsid w:val="70653218"/>
    <w:multiLevelType w:val="hybridMultilevel"/>
    <w:tmpl w:val="197E42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B73"/>
    <w:rsid w:val="000B298A"/>
    <w:rsid w:val="000C3B27"/>
    <w:rsid w:val="0015180C"/>
    <w:rsid w:val="001615E3"/>
    <w:rsid w:val="001A565A"/>
    <w:rsid w:val="00227972"/>
    <w:rsid w:val="00235D22"/>
    <w:rsid w:val="003E0EA5"/>
    <w:rsid w:val="006A3ED5"/>
    <w:rsid w:val="006B2889"/>
    <w:rsid w:val="00762834"/>
    <w:rsid w:val="007F016D"/>
    <w:rsid w:val="007F5E41"/>
    <w:rsid w:val="008038A1"/>
    <w:rsid w:val="0088760E"/>
    <w:rsid w:val="00890B33"/>
    <w:rsid w:val="00995FAA"/>
    <w:rsid w:val="009D59F7"/>
    <w:rsid w:val="00A62CF2"/>
    <w:rsid w:val="00A845AF"/>
    <w:rsid w:val="00B42523"/>
    <w:rsid w:val="00C70ADE"/>
    <w:rsid w:val="00CC3512"/>
    <w:rsid w:val="00D47956"/>
    <w:rsid w:val="00D87446"/>
    <w:rsid w:val="00DA50A2"/>
    <w:rsid w:val="00DB21B0"/>
    <w:rsid w:val="00DD4603"/>
    <w:rsid w:val="00DF0D43"/>
    <w:rsid w:val="00E20C68"/>
    <w:rsid w:val="00E51397"/>
    <w:rsid w:val="00F845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994604C-FE0A-4F09-BABF-4F187C08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2523"/>
    <w:pPr>
      <w:spacing w:line="240" w:lineRule="atLeast"/>
    </w:pPr>
    <w:rPr>
      <w:rFonts w:ascii="Arial" w:eastAsiaTheme="minorHAnsi" w:hAnsi="Arial" w:cstheme="minorBidi"/>
      <w:lang w:eastAsia="en-US"/>
    </w:rPr>
  </w:style>
  <w:style w:type="paragraph" w:styleId="Kop1">
    <w:name w:val="heading 1"/>
    <w:basedOn w:val="Standaard"/>
    <w:next w:val="Standaard"/>
    <w:link w:val="Kop1Char"/>
    <w:uiPriority w:val="9"/>
    <w:qFormat/>
    <w:rsid w:val="00B425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425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B42523"/>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B42523"/>
    <w:rPr>
      <w:rFonts w:asciiTheme="majorHAnsi" w:eastAsiaTheme="majorEastAsia" w:hAnsiTheme="majorHAnsi" w:cstheme="majorBidi"/>
      <w:b/>
      <w:bCs/>
      <w:color w:val="4F81BD" w:themeColor="accent1"/>
      <w:sz w:val="26"/>
      <w:szCs w:val="26"/>
      <w:lang w:eastAsia="en-US"/>
    </w:rPr>
  </w:style>
  <w:style w:type="table" w:styleId="Tabelraster">
    <w:name w:val="Table Grid"/>
    <w:basedOn w:val="Standaardtabel"/>
    <w:rsid w:val="00B42523"/>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42523"/>
    <w:pPr>
      <w:ind w:left="720"/>
      <w:contextualSpacing/>
    </w:pPr>
  </w:style>
  <w:style w:type="character" w:styleId="Hyperlink">
    <w:name w:val="Hyperlink"/>
    <w:basedOn w:val="Standaardalinea-lettertype"/>
    <w:uiPriority w:val="99"/>
    <w:unhideWhenUsed/>
    <w:rsid w:val="00B42523"/>
    <w:rPr>
      <w:color w:val="0000FF" w:themeColor="hyperlink"/>
      <w:u w:val="single"/>
    </w:rPr>
  </w:style>
  <w:style w:type="paragraph" w:styleId="Ballontekst">
    <w:name w:val="Balloon Text"/>
    <w:basedOn w:val="Standaard"/>
    <w:link w:val="BallontekstChar"/>
    <w:semiHidden/>
    <w:unhideWhenUsed/>
    <w:rsid w:val="00B4252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42523"/>
    <w:rPr>
      <w:rFonts w:ascii="Tahoma" w:eastAsiaTheme="minorHAnsi" w:hAnsi="Tahoma" w:cs="Tahoma"/>
      <w:sz w:val="16"/>
      <w:szCs w:val="16"/>
      <w:lang w:eastAsia="en-US"/>
    </w:rPr>
  </w:style>
  <w:style w:type="character" w:styleId="Verwijzingopmerking">
    <w:name w:val="annotation reference"/>
    <w:basedOn w:val="Standaardalinea-lettertype"/>
    <w:semiHidden/>
    <w:unhideWhenUsed/>
    <w:rsid w:val="00015B73"/>
    <w:rPr>
      <w:sz w:val="16"/>
      <w:szCs w:val="16"/>
    </w:rPr>
  </w:style>
  <w:style w:type="paragraph" w:styleId="Tekstopmerking">
    <w:name w:val="annotation text"/>
    <w:basedOn w:val="Standaard"/>
    <w:link w:val="TekstopmerkingChar"/>
    <w:semiHidden/>
    <w:unhideWhenUsed/>
    <w:rsid w:val="00015B73"/>
    <w:pPr>
      <w:spacing w:line="240" w:lineRule="auto"/>
    </w:pPr>
  </w:style>
  <w:style w:type="character" w:customStyle="1" w:styleId="TekstopmerkingChar">
    <w:name w:val="Tekst opmerking Char"/>
    <w:basedOn w:val="Standaardalinea-lettertype"/>
    <w:link w:val="Tekstopmerking"/>
    <w:semiHidden/>
    <w:rsid w:val="00015B73"/>
    <w:rPr>
      <w:rFonts w:ascii="Arial" w:eastAsiaTheme="minorHAnsi" w:hAnsi="Arial" w:cstheme="minorBidi"/>
      <w:lang w:eastAsia="en-US"/>
    </w:rPr>
  </w:style>
  <w:style w:type="paragraph" w:styleId="Onderwerpvanopmerking">
    <w:name w:val="annotation subject"/>
    <w:basedOn w:val="Tekstopmerking"/>
    <w:next w:val="Tekstopmerking"/>
    <w:link w:val="OnderwerpvanopmerkingChar"/>
    <w:semiHidden/>
    <w:unhideWhenUsed/>
    <w:rsid w:val="00015B73"/>
    <w:rPr>
      <w:b/>
      <w:bCs/>
    </w:rPr>
  </w:style>
  <w:style w:type="character" w:customStyle="1" w:styleId="OnderwerpvanopmerkingChar">
    <w:name w:val="Onderwerp van opmerking Char"/>
    <w:basedOn w:val="TekstopmerkingChar"/>
    <w:link w:val="Onderwerpvanopmerking"/>
    <w:semiHidden/>
    <w:rsid w:val="00015B73"/>
    <w:rPr>
      <w:rFonts w:ascii="Arial" w:eastAsiaTheme="minorHAnsi" w:hAnsi="Arial" w:cstheme="minorBidi"/>
      <w:b/>
      <w:bCs/>
      <w:lang w:eastAsia="en-US"/>
    </w:rPr>
  </w:style>
  <w:style w:type="character" w:styleId="GevolgdeHyperlink">
    <w:name w:val="FollowedHyperlink"/>
    <w:basedOn w:val="Standaardalinea-lettertype"/>
    <w:semiHidden/>
    <w:unhideWhenUsed/>
    <w:rsid w:val="0001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cent.nl/artikel/2725/Concept+cartoons/view.do" TargetMode="External"/><Relationship Id="rId12" Type="http://schemas.openxmlformats.org/officeDocument/2006/relationships/hyperlink" Target="http://www.millgatehouse.co.uk/wp-content/web-examples/ccsre/cc19.ht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ts-group.co.uk/shops/tts/Products/PD1726997/Concept-Cartoons-CD-ROM/"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47XQ5P3E4USX-10-1454</_dlc_DocId>
    <_dlc_DocIdUrl xmlns="7106a2ac-038a-457f-8b58-ec67130d9d6d">
      <Url>http://downloads.slo.nl/_layouts/15/DocIdRedir.aspx?ID=47XQ5P3E4USX-10-1454</Url>
      <Description>47XQ5P3E4USX-10-1454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3EA8C-2C74-45A2-B469-83A2DDB38E81}"/>
</file>

<file path=customXml/itemProps2.xml><?xml version="1.0" encoding="utf-8"?>
<ds:datastoreItem xmlns:ds="http://schemas.openxmlformats.org/officeDocument/2006/customXml" ds:itemID="{B89F7D7A-7738-4C52-BB1A-670163C58905}"/>
</file>

<file path=customXml/itemProps3.xml><?xml version="1.0" encoding="utf-8"?>
<ds:datastoreItem xmlns:ds="http://schemas.openxmlformats.org/officeDocument/2006/customXml" ds:itemID="{D36D4DB2-81FB-47F7-8436-5CB91586F096}"/>
</file>

<file path=customXml/itemProps4.xml><?xml version="1.0" encoding="utf-8"?>
<ds:datastoreItem xmlns:ds="http://schemas.openxmlformats.org/officeDocument/2006/customXml" ds:itemID="{5E1CCA10-910C-4953-9467-B84FD83F45ED}"/>
</file>

<file path=docProps/app.xml><?xml version="1.0" encoding="utf-8"?>
<Properties xmlns="http://schemas.openxmlformats.org/officeDocument/2006/extended-properties" xmlns:vt="http://schemas.openxmlformats.org/officeDocument/2006/docPropsVTypes">
  <Template>lesbrief.dotm</Template>
  <TotalTime>1</TotalTime>
  <Pages>6</Pages>
  <Words>1248</Words>
  <Characters>9055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Lesbrief-Biologie-HOERA-een-meisje</dc:title>
  <dc:creator>Jessica van der Veen</dc:creator>
  <cp:lastModifiedBy>Lammie Stoffers</cp:lastModifiedBy>
  <cp:revision>3</cp:revision>
  <cp:lastPrinted>2015-03-31T13:32:00Z</cp:lastPrinted>
  <dcterms:created xsi:type="dcterms:W3CDTF">2015-03-31T13:32:00Z</dcterms:created>
  <dcterms:modified xsi:type="dcterms:W3CDTF">2015-03-31T13:32:00Z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ee3062a7-b5a7-4801-a620-6cb554b2b9a6</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