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AF" w:rsidRPr="009648AF" w:rsidRDefault="009648AF" w:rsidP="009648AF">
      <w:pPr>
        <w:pStyle w:val="Titel"/>
        <w:rPr>
          <w:rFonts w:eastAsia="Times New Roman"/>
        </w:rPr>
      </w:pPr>
      <w:r w:rsidRPr="009648AF">
        <w:rPr>
          <w:rFonts w:eastAsia="Times New Roman"/>
        </w:rPr>
        <w:t>Supplement Economisch bewustzijn</w:t>
      </w:r>
    </w:p>
    <w:p w:rsidR="009648AF" w:rsidRPr="009648AF" w:rsidRDefault="009648AF" w:rsidP="009648AF"/>
    <w:p w:rsidR="009648AF" w:rsidRPr="009648AF" w:rsidRDefault="009648AF" w:rsidP="009648AF">
      <w:pPr>
        <w:pBdr>
          <w:top w:val="single" w:sz="4" w:space="1" w:color="auto"/>
          <w:left w:val="single" w:sz="4" w:space="4" w:color="auto"/>
          <w:bottom w:val="single" w:sz="4" w:space="1" w:color="auto"/>
          <w:right w:val="single" w:sz="4" w:space="4" w:color="auto"/>
        </w:pBdr>
        <w:rPr>
          <w:b/>
          <w:bCs/>
        </w:rPr>
      </w:pPr>
      <w:r w:rsidRPr="009648AF">
        <w:rPr>
          <w:b/>
          <w:bCs/>
        </w:rPr>
        <w:t>Eindterm 9</w:t>
      </w:r>
    </w:p>
    <w:p w:rsidR="009648AF" w:rsidRPr="009648AF" w:rsidRDefault="009648AF" w:rsidP="009648AF">
      <w:pPr>
        <w:pBdr>
          <w:top w:val="single" w:sz="4" w:space="1" w:color="auto"/>
          <w:left w:val="single" w:sz="4" w:space="4" w:color="auto"/>
          <w:bottom w:val="single" w:sz="4" w:space="1" w:color="auto"/>
          <w:right w:val="single" w:sz="4" w:space="4" w:color="auto"/>
        </w:pBdr>
      </w:pPr>
      <w:r w:rsidRPr="009648AF">
        <w:t>De kandidaat kan economisch bewust omgaan met materialen en middelen</w:t>
      </w:r>
      <w:r w:rsidR="00ED1C79">
        <w:t>.</w:t>
      </w:r>
    </w:p>
    <w:p w:rsidR="009648AF" w:rsidRPr="009648AF" w:rsidRDefault="009648AF" w:rsidP="009648AF"/>
    <w:p w:rsidR="009648AF" w:rsidRPr="009648AF" w:rsidRDefault="009648AF" w:rsidP="009648AF">
      <w:r w:rsidRPr="009648AF">
        <w:t>Dit supplement beschrijft wat waar kan worden toegevoegd als toetsing van de eindterm over economisch bewust omgaan met materialen en middelen ook deel uit maakt van een projectopdracht. Dit is alleen mogelijk bij projectopdrachten waarin aan een opdrachtgever aanbevelingen gedaan worden om bepaalde uitgaven te doen. Dit betreft de projectopdrachten Garagebedrijf Verschuer, Beveiligingsmaatregelen op school, Logo voor een snackbar, Schoolreis en Motorzaak.</w:t>
      </w:r>
    </w:p>
    <w:p w:rsidR="009648AF" w:rsidRPr="009648AF" w:rsidRDefault="009648AF" w:rsidP="009648AF"/>
    <w:p w:rsidR="009648AF" w:rsidRPr="009648AF" w:rsidRDefault="009648AF" w:rsidP="009648AF">
      <w:pPr>
        <w:rPr>
          <w:b/>
          <w:bCs/>
          <w:i/>
          <w:iCs/>
        </w:rPr>
      </w:pPr>
      <w:r w:rsidRPr="009648AF">
        <w:rPr>
          <w:b/>
          <w:bCs/>
          <w:i/>
          <w:iCs/>
        </w:rPr>
        <w:t>Kenmerken van de opdracht</w:t>
      </w:r>
    </w:p>
    <w:p w:rsidR="009648AF" w:rsidRPr="009648AF" w:rsidRDefault="009648AF" w:rsidP="009648AF">
      <w:r w:rsidRPr="009648AF">
        <w:t>Toevoegen aan de eindtermverwijzing:</w:t>
      </w:r>
    </w:p>
    <w:p w:rsidR="009648AF" w:rsidRPr="009648AF" w:rsidRDefault="009648AF" w:rsidP="009648AF">
      <w:pPr>
        <w:numPr>
          <w:ilvl w:val="0"/>
          <w:numId w:val="1"/>
        </w:numPr>
      </w:pPr>
      <w:r w:rsidRPr="009648AF">
        <w:t>hoe goed je voorstellen tot aanschaf van (</w:t>
      </w:r>
      <w:proofErr w:type="spellStart"/>
      <w:r w:rsidRPr="009648AF">
        <w:t>it</w:t>
      </w:r>
      <w:proofErr w:type="spellEnd"/>
      <w:r w:rsidRPr="009648AF">
        <w:t>-)middelen ka</w:t>
      </w:r>
      <w:r w:rsidR="00ED1C79">
        <w:t>n afwegen tegen hun kosten.</w:t>
      </w:r>
    </w:p>
    <w:p w:rsidR="009648AF" w:rsidRPr="009648AF" w:rsidRDefault="009648AF" w:rsidP="009648AF">
      <w:pPr>
        <w:rPr>
          <w:b/>
          <w:bCs/>
          <w:i/>
          <w:iCs/>
        </w:rPr>
      </w:pPr>
    </w:p>
    <w:p w:rsidR="009648AF" w:rsidRPr="009648AF" w:rsidRDefault="009648AF" w:rsidP="009648AF">
      <w:pPr>
        <w:rPr>
          <w:b/>
          <w:bCs/>
          <w:i/>
          <w:iCs/>
        </w:rPr>
      </w:pPr>
      <w:r w:rsidRPr="009648AF">
        <w:rPr>
          <w:b/>
          <w:bCs/>
          <w:i/>
          <w:iCs/>
        </w:rPr>
        <w:t>Beoordeling</w:t>
      </w:r>
    </w:p>
    <w:p w:rsidR="009648AF" w:rsidRPr="009648AF" w:rsidRDefault="009648AF" w:rsidP="009648AF">
      <w:r w:rsidRPr="009648AF">
        <w:t>Hoe goed voorstellen tot aanschaf van (</w:t>
      </w:r>
      <w:proofErr w:type="spellStart"/>
      <w:r w:rsidRPr="009648AF">
        <w:t>it</w:t>
      </w:r>
      <w:proofErr w:type="spellEnd"/>
      <w:r w:rsidRPr="009648AF">
        <w:t>-)middelen kunt afwegen tegen hun kosten wordt door de docent beoordeeld aan hand van de volgende beoordelingsschaal.</w:t>
      </w:r>
    </w:p>
    <w:p w:rsidR="009648AF" w:rsidRPr="009648AF" w:rsidRDefault="009648AF" w:rsidP="009648AF"/>
    <w:p w:rsidR="009648AF" w:rsidRPr="009648AF" w:rsidRDefault="009648AF" w:rsidP="009648AF">
      <w:pPr>
        <w:rPr>
          <w:i/>
        </w:rPr>
      </w:pPr>
      <w:r w:rsidRPr="009648AF">
        <w:rPr>
          <w:i/>
        </w:rPr>
        <w:t>Beoordelingsschalen</w:t>
      </w:r>
    </w:p>
    <w:p w:rsidR="009648AF" w:rsidRPr="009648AF" w:rsidRDefault="009648AF" w:rsidP="009648AF"/>
    <w:tbl>
      <w:tblPr>
        <w:tblStyle w:val="Tabelraster"/>
        <w:tblW w:w="0" w:type="auto"/>
        <w:tblLook w:val="04A0" w:firstRow="1" w:lastRow="0" w:firstColumn="1" w:lastColumn="0" w:noHBand="0" w:noVBand="1"/>
      </w:tblPr>
      <w:tblGrid>
        <w:gridCol w:w="2093"/>
        <w:gridCol w:w="2049"/>
        <w:gridCol w:w="2091"/>
        <w:gridCol w:w="2091"/>
      </w:tblGrid>
      <w:tr w:rsidR="009648AF" w:rsidRPr="009648AF" w:rsidTr="00452ED1">
        <w:trPr>
          <w:cantSplit/>
          <w:tblHeader/>
        </w:trPr>
        <w:tc>
          <w:tcPr>
            <w:tcW w:w="2303" w:type="dxa"/>
          </w:tcPr>
          <w:p w:rsidR="009648AF" w:rsidRPr="009648AF" w:rsidRDefault="009648AF" w:rsidP="009648AF">
            <w:pPr>
              <w:rPr>
                <w:i/>
              </w:rPr>
            </w:pPr>
            <w:r w:rsidRPr="009648AF">
              <w:rPr>
                <w:i/>
              </w:rPr>
              <w:t>A</w:t>
            </w:r>
          </w:p>
        </w:tc>
        <w:tc>
          <w:tcPr>
            <w:tcW w:w="2303" w:type="dxa"/>
          </w:tcPr>
          <w:p w:rsidR="009648AF" w:rsidRPr="009648AF" w:rsidRDefault="009648AF" w:rsidP="009648AF">
            <w:pPr>
              <w:rPr>
                <w:i/>
              </w:rPr>
            </w:pPr>
            <w:r w:rsidRPr="009648AF">
              <w:rPr>
                <w:i/>
              </w:rPr>
              <w:t>B</w:t>
            </w:r>
          </w:p>
        </w:tc>
        <w:tc>
          <w:tcPr>
            <w:tcW w:w="2303" w:type="dxa"/>
          </w:tcPr>
          <w:p w:rsidR="009648AF" w:rsidRPr="009648AF" w:rsidRDefault="009648AF" w:rsidP="009648AF">
            <w:pPr>
              <w:rPr>
                <w:i/>
              </w:rPr>
            </w:pPr>
            <w:r w:rsidRPr="009648AF">
              <w:rPr>
                <w:i/>
              </w:rPr>
              <w:t>C</w:t>
            </w:r>
          </w:p>
        </w:tc>
        <w:tc>
          <w:tcPr>
            <w:tcW w:w="2303" w:type="dxa"/>
          </w:tcPr>
          <w:p w:rsidR="009648AF" w:rsidRPr="009648AF" w:rsidRDefault="009648AF" w:rsidP="009648AF">
            <w:pPr>
              <w:rPr>
                <w:i/>
              </w:rPr>
            </w:pPr>
            <w:r w:rsidRPr="009648AF">
              <w:rPr>
                <w:i/>
              </w:rPr>
              <w:t>D</w:t>
            </w:r>
          </w:p>
        </w:tc>
      </w:tr>
      <w:tr w:rsidR="009648AF" w:rsidRPr="009648AF" w:rsidTr="00452ED1">
        <w:trPr>
          <w:cantSplit/>
        </w:trPr>
        <w:tc>
          <w:tcPr>
            <w:tcW w:w="2303" w:type="dxa"/>
          </w:tcPr>
          <w:p w:rsidR="009648AF" w:rsidRPr="009648AF" w:rsidRDefault="009648AF" w:rsidP="009648AF">
            <w:r w:rsidRPr="009648AF">
              <w:t>Alle je voorstellen tot aanschaf staan in goede verhouding tot de aanschaf- en andere kosten</w:t>
            </w:r>
          </w:p>
        </w:tc>
        <w:tc>
          <w:tcPr>
            <w:tcW w:w="2303" w:type="dxa"/>
          </w:tcPr>
          <w:p w:rsidR="009648AF" w:rsidRPr="009648AF" w:rsidRDefault="009648AF" w:rsidP="009648AF">
            <w:r w:rsidRPr="009648AF">
              <w:t>Bij een enkel voorstel is dat niet het geval</w:t>
            </w:r>
          </w:p>
        </w:tc>
        <w:tc>
          <w:tcPr>
            <w:tcW w:w="2303" w:type="dxa"/>
          </w:tcPr>
          <w:p w:rsidR="009648AF" w:rsidRPr="009648AF" w:rsidRDefault="009648AF" w:rsidP="009648AF">
            <w:r w:rsidRPr="009648AF">
              <w:t>Bij een aantal voorstellen is dat niet het geval</w:t>
            </w:r>
          </w:p>
        </w:tc>
        <w:tc>
          <w:tcPr>
            <w:tcW w:w="2303" w:type="dxa"/>
          </w:tcPr>
          <w:p w:rsidR="009648AF" w:rsidRPr="009648AF" w:rsidRDefault="009648AF" w:rsidP="009648AF">
            <w:r w:rsidRPr="009648AF">
              <w:t>Bij de meeste voorstellen is dat niet het geval</w:t>
            </w:r>
          </w:p>
        </w:tc>
      </w:tr>
    </w:tbl>
    <w:p w:rsidR="009648AF" w:rsidRPr="009648AF" w:rsidRDefault="009648AF" w:rsidP="009648AF"/>
    <w:p w:rsidR="009648AF" w:rsidRPr="009648AF" w:rsidRDefault="009648AF" w:rsidP="009648AF">
      <w:pPr>
        <w:rPr>
          <w:i/>
          <w:iCs/>
        </w:rPr>
      </w:pPr>
      <w:r w:rsidRPr="009648AF">
        <w:rPr>
          <w:i/>
          <w:iCs/>
        </w:rPr>
        <w:t>Becijferingsschema</w:t>
      </w:r>
    </w:p>
    <w:p w:rsidR="009648AF" w:rsidRPr="009648AF" w:rsidRDefault="009648AF" w:rsidP="009648AF">
      <w:pPr>
        <w:ind w:left="1418" w:hanging="1418"/>
      </w:pPr>
      <w:r w:rsidRPr="009648AF">
        <w:t>Mogelijkheid 1 =</w:t>
      </w:r>
      <w:r w:rsidRPr="009648AF">
        <w:tab/>
        <w:t>de punten voor deze rubriek worden meegewogen in de berekening van het cijfer voor het eindproduct</w:t>
      </w:r>
      <w:r w:rsidR="00ED1C79">
        <w:t>.</w:t>
      </w:r>
    </w:p>
    <w:p w:rsidR="009648AF" w:rsidRPr="009648AF" w:rsidRDefault="009648AF" w:rsidP="009648AF">
      <w:pPr>
        <w:ind w:left="1418" w:hanging="1418"/>
      </w:pPr>
      <w:r w:rsidRPr="009648AF">
        <w:t>Mogelijkheid 2 =</w:t>
      </w:r>
      <w:r w:rsidRPr="009648AF">
        <w:tab/>
        <w:t>op basis van de puntentoekenning wordt een apart cijfer voor dit supplement berekend en volgens een bepaalde gewichtsverdeling gemiddeld met de inhoudelijke beoordeling van het eindproduct</w:t>
      </w:r>
      <w:r w:rsidR="00ED1C79">
        <w:t>.</w:t>
      </w:r>
      <w:bookmarkStart w:id="0" w:name="_GoBack"/>
      <w:bookmarkEnd w:id="0"/>
    </w:p>
    <w:p w:rsidR="009648AF" w:rsidRPr="009648AF" w:rsidRDefault="009648AF" w:rsidP="009648AF"/>
    <w:p w:rsidR="009648AF" w:rsidRPr="009648AF" w:rsidRDefault="009648AF" w:rsidP="009648AF">
      <w:pPr>
        <w:rPr>
          <w:i/>
          <w:iCs/>
        </w:rPr>
      </w:pPr>
      <w:r w:rsidRPr="009648AF">
        <w:rPr>
          <w:i/>
          <w:iCs/>
        </w:rPr>
        <w:t>Herkansing</w:t>
      </w:r>
    </w:p>
    <w:p w:rsidR="009648AF" w:rsidRPr="009648AF" w:rsidRDefault="009648AF" w:rsidP="009648AF">
      <w:r w:rsidRPr="009648AF">
        <w:t>Als je projectopdracht als gevolg van gebrek aan economisch bewustzijn onvoldoende is beoordeeld, …</w:t>
      </w:r>
    </w:p>
    <w:p w:rsidR="009648AF" w:rsidRPr="009648AF" w:rsidRDefault="009648AF" w:rsidP="009648AF"/>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AF" w:rsidRDefault="009648AF">
      <w:r>
        <w:separator/>
      </w:r>
    </w:p>
  </w:endnote>
  <w:endnote w:type="continuationSeparator" w:id="0">
    <w:p w:rsidR="009648AF" w:rsidRDefault="0096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9648AF" w:rsidP="00227972">
    <w:pPr>
      <w:pStyle w:val="Voettekst"/>
      <w:tabs>
        <w:tab w:val="clear" w:pos="9072"/>
        <w:tab w:val="right" w:pos="8280"/>
      </w:tabs>
    </w:pPr>
    <w:r w:rsidRPr="009648AF">
      <w:rPr>
        <w:rStyle w:val="Paginanummer"/>
        <w:i/>
      </w:rPr>
      <w:t>Eindterm 9</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D1C79">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AF" w:rsidRDefault="009648AF">
      <w:r>
        <w:separator/>
      </w:r>
    </w:p>
  </w:footnote>
  <w:footnote w:type="continuationSeparator" w:id="0">
    <w:p w:rsidR="009648AF" w:rsidRDefault="0096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777"/>
    <w:multiLevelType w:val="hybridMultilevel"/>
    <w:tmpl w:val="010EB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AF"/>
    <w:rsid w:val="001615E3"/>
    <w:rsid w:val="001A565A"/>
    <w:rsid w:val="00227972"/>
    <w:rsid w:val="00235D22"/>
    <w:rsid w:val="003E0EA5"/>
    <w:rsid w:val="00762834"/>
    <w:rsid w:val="007F016D"/>
    <w:rsid w:val="008038A1"/>
    <w:rsid w:val="0088760E"/>
    <w:rsid w:val="00890B33"/>
    <w:rsid w:val="009648AF"/>
    <w:rsid w:val="00995FAA"/>
    <w:rsid w:val="009D59F7"/>
    <w:rsid w:val="00A62CF2"/>
    <w:rsid w:val="00CC3512"/>
    <w:rsid w:val="00DA50A2"/>
    <w:rsid w:val="00DB21B0"/>
    <w:rsid w:val="00DD4603"/>
    <w:rsid w:val="00E51397"/>
    <w:rsid w:val="00ED1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34A9D9-E7B3-45A8-BCE0-9568CC8A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96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9648A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648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47XQ5P3E4USX-10-2659</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http://downloads.slo.nl/_layouts/15/DocIdRedir.aspx?ID=47XQ5P3E4USX-10-2659</Url>
      <Description>47XQ5P3E4USX-10-2659</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60E34AE6-BFA8-4DE6-9601-CE2FEE169286}"/>
</file>

<file path=customXml/itemProps2.xml><?xml version="1.0" encoding="utf-8"?>
<ds:datastoreItem xmlns:ds="http://schemas.openxmlformats.org/officeDocument/2006/customXml" ds:itemID="{CB6ECECA-BD22-4C37-BDF0-F0188334EEED}"/>
</file>

<file path=customXml/itemProps3.xml><?xml version="1.0" encoding="utf-8"?>
<ds:datastoreItem xmlns:ds="http://schemas.openxmlformats.org/officeDocument/2006/customXml" ds:itemID="{9BB29427-A798-48B6-9200-C324435A28B9}"/>
</file>

<file path=customXml/itemProps4.xml><?xml version="1.0" encoding="utf-8"?>
<ds:datastoreItem xmlns:ds="http://schemas.openxmlformats.org/officeDocument/2006/customXml" ds:itemID="{E68E80AB-58C5-43AA-8C8F-52F60193CAEF}"/>
</file>

<file path=docProps/app.xml><?xml version="1.0" encoding="utf-8"?>
<Properties xmlns="http://schemas.openxmlformats.org/officeDocument/2006/extended-properties" xmlns:vt="http://schemas.openxmlformats.org/officeDocument/2006/docPropsVTypes">
  <Template>lesbrief.dotm</Template>
  <TotalTime>3</TotalTime>
  <Pages>1</Pages>
  <Words>233</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2016-01-11T15:39:00Z</dcterms:created>
  <dcterms:modified xsi:type="dcterms:W3CDTF">2016-04-20T11:46:00Z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4ee10fbe-85e4-4c32-9a98-9f6644e8cbd5</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