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01" w:rsidRDefault="002D7801" w:rsidP="002D7801">
      <w:pPr>
        <w:pStyle w:val="Titel"/>
        <w:rPr>
          <w:rFonts w:eastAsia="Times New Roman"/>
        </w:rPr>
      </w:pPr>
      <w:r w:rsidRPr="002D7801">
        <w:rPr>
          <w:rFonts w:eastAsia="Times New Roman"/>
        </w:rPr>
        <w:t>Supplement Berekeningen doen</w:t>
      </w:r>
    </w:p>
    <w:p w:rsidR="002D7801" w:rsidRPr="002D7801" w:rsidRDefault="002D7801" w:rsidP="002D7801"/>
    <w:p w:rsidR="002D7801" w:rsidRPr="002D7801" w:rsidRDefault="002D7801" w:rsidP="002D7801">
      <w:pPr>
        <w:pBdr>
          <w:top w:val="single" w:sz="4" w:space="1" w:color="auto"/>
          <w:left w:val="single" w:sz="4" w:space="4" w:color="auto"/>
          <w:bottom w:val="single" w:sz="4" w:space="1" w:color="auto"/>
          <w:right w:val="single" w:sz="4" w:space="4" w:color="auto"/>
        </w:pBdr>
        <w:rPr>
          <w:b/>
          <w:bCs/>
        </w:rPr>
      </w:pPr>
      <w:r w:rsidRPr="002D7801">
        <w:rPr>
          <w:b/>
          <w:bCs/>
        </w:rPr>
        <w:t>Eindterm 4</w:t>
      </w:r>
    </w:p>
    <w:p w:rsidR="002D7801" w:rsidRPr="002D7801" w:rsidRDefault="002D7801" w:rsidP="002D7801">
      <w:pPr>
        <w:pBdr>
          <w:top w:val="single" w:sz="4" w:space="1" w:color="auto"/>
          <w:left w:val="single" w:sz="4" w:space="4" w:color="auto"/>
          <w:bottom w:val="single" w:sz="4" w:space="1" w:color="auto"/>
          <w:right w:val="single" w:sz="4" w:space="4" w:color="auto"/>
        </w:pBdr>
      </w:pPr>
      <w:r w:rsidRPr="002D7801">
        <w:t>De kandidaat kan tijdens de werkvoorbereiding en de werkuitvoering op basaal niveau berekeningen maken</w:t>
      </w:r>
      <w:r w:rsidR="00F41C7B">
        <w:t>.</w:t>
      </w:r>
      <w:bookmarkStart w:id="0" w:name="_GoBack"/>
      <w:bookmarkEnd w:id="0"/>
    </w:p>
    <w:p w:rsidR="002D7801" w:rsidRPr="002D7801" w:rsidRDefault="002D7801" w:rsidP="002D7801"/>
    <w:p w:rsidR="002D7801" w:rsidRPr="002D7801" w:rsidRDefault="002D7801" w:rsidP="002D7801">
      <w:r w:rsidRPr="002D7801">
        <w:t>Dit supplement beschrijft wat waar kan worden toegevoegd als toetsing van eindterm 4 rond het correct kunnen uitvoeren van berekeningen ook deel uit maakt van een projectopdracht. Is alleen van toepassing bij opdrachten met enig rekenwerk.</w:t>
      </w:r>
    </w:p>
    <w:p w:rsidR="002D7801" w:rsidRPr="002D7801" w:rsidRDefault="002D7801" w:rsidP="002D7801"/>
    <w:p w:rsidR="002D7801" w:rsidRPr="002D7801" w:rsidRDefault="002D7801" w:rsidP="002D7801">
      <w:r w:rsidRPr="002D7801">
        <w:t>Het is ook mogelijk de eindterm te bereiken door middel van de rekentoets. In dat geval moet het resultaat op de rekentoets meetellen in het cijfer voor informatietechnologie. Dit moet in het PTA van informatietechnologie gespecificeerd worden.</w:t>
      </w:r>
    </w:p>
    <w:p w:rsidR="002D7801" w:rsidRPr="002D7801" w:rsidRDefault="002D7801" w:rsidP="002D7801"/>
    <w:p w:rsidR="002D7801" w:rsidRPr="002D7801" w:rsidRDefault="002D7801" w:rsidP="002D7801">
      <w:pPr>
        <w:rPr>
          <w:b/>
          <w:bCs/>
          <w:i/>
          <w:iCs/>
        </w:rPr>
      </w:pPr>
      <w:r w:rsidRPr="002D7801">
        <w:rPr>
          <w:b/>
          <w:bCs/>
          <w:i/>
          <w:iCs/>
        </w:rPr>
        <w:t>Kenmerken van de opdracht</w:t>
      </w:r>
    </w:p>
    <w:p w:rsidR="002D7801" w:rsidRPr="002D7801" w:rsidRDefault="002D7801" w:rsidP="002D7801">
      <w:r w:rsidRPr="002D7801">
        <w:t>Toevoegen aan de eindtermverwijzing:</w:t>
      </w:r>
    </w:p>
    <w:p w:rsidR="002D7801" w:rsidRPr="002D7801" w:rsidRDefault="002D7801" w:rsidP="002D7801">
      <w:pPr>
        <w:numPr>
          <w:ilvl w:val="0"/>
          <w:numId w:val="1"/>
        </w:numPr>
      </w:pPr>
      <w:r w:rsidRPr="002D7801">
        <w:t>hoe goe</w:t>
      </w:r>
      <w:r w:rsidR="001E1CC0">
        <w:t>d je berekeningen kan uitvoeren.</w:t>
      </w:r>
    </w:p>
    <w:p w:rsidR="002D7801" w:rsidRPr="002D7801" w:rsidRDefault="002D7801" w:rsidP="002D7801">
      <w:pPr>
        <w:rPr>
          <w:b/>
          <w:bCs/>
          <w:i/>
          <w:iCs/>
        </w:rPr>
      </w:pPr>
    </w:p>
    <w:p w:rsidR="002D7801" w:rsidRPr="002D7801" w:rsidRDefault="002D7801" w:rsidP="002D7801">
      <w:pPr>
        <w:rPr>
          <w:b/>
          <w:bCs/>
          <w:i/>
          <w:iCs/>
        </w:rPr>
      </w:pPr>
      <w:r w:rsidRPr="002D7801">
        <w:rPr>
          <w:b/>
          <w:bCs/>
          <w:i/>
          <w:iCs/>
        </w:rPr>
        <w:t>Beoordeling</w:t>
      </w:r>
    </w:p>
    <w:p w:rsidR="002D7801" w:rsidRPr="002D7801" w:rsidRDefault="002D7801" w:rsidP="002D7801">
      <w:r w:rsidRPr="002D7801">
        <w:t>Hoe goed je berekeningen uit kunt voeren wordt door de docent beoordeeld aan de hand van de volgende beoordelingsschaal.</w:t>
      </w:r>
    </w:p>
    <w:p w:rsidR="002D7801" w:rsidRPr="002D7801" w:rsidRDefault="002D7801" w:rsidP="002D7801"/>
    <w:p w:rsidR="002D7801" w:rsidRPr="002D7801" w:rsidRDefault="002D7801" w:rsidP="002D7801">
      <w:pPr>
        <w:rPr>
          <w:i/>
        </w:rPr>
      </w:pPr>
      <w:r w:rsidRPr="002D7801">
        <w:rPr>
          <w:i/>
        </w:rPr>
        <w:t>Beoordelingsschalen</w:t>
      </w:r>
    </w:p>
    <w:p w:rsidR="002D7801" w:rsidRPr="002D7801" w:rsidRDefault="002D7801" w:rsidP="002D7801"/>
    <w:tbl>
      <w:tblPr>
        <w:tblStyle w:val="Tabelraster"/>
        <w:tblW w:w="0" w:type="auto"/>
        <w:tblLook w:val="04A0" w:firstRow="1" w:lastRow="0" w:firstColumn="1" w:lastColumn="0" w:noHBand="0" w:noVBand="1"/>
      </w:tblPr>
      <w:tblGrid>
        <w:gridCol w:w="2081"/>
        <w:gridCol w:w="2081"/>
        <w:gridCol w:w="2081"/>
        <w:gridCol w:w="2081"/>
      </w:tblGrid>
      <w:tr w:rsidR="002D7801" w:rsidRPr="002D7801" w:rsidTr="005301EC">
        <w:trPr>
          <w:cantSplit/>
          <w:tblHeader/>
        </w:trPr>
        <w:tc>
          <w:tcPr>
            <w:tcW w:w="2303" w:type="dxa"/>
          </w:tcPr>
          <w:p w:rsidR="002D7801" w:rsidRPr="002D7801" w:rsidRDefault="002D7801" w:rsidP="002D7801">
            <w:pPr>
              <w:rPr>
                <w:i/>
                <w:sz w:val="16"/>
              </w:rPr>
            </w:pPr>
            <w:r w:rsidRPr="002D7801">
              <w:rPr>
                <w:i/>
                <w:sz w:val="16"/>
              </w:rPr>
              <w:t>A</w:t>
            </w:r>
          </w:p>
        </w:tc>
        <w:tc>
          <w:tcPr>
            <w:tcW w:w="2303" w:type="dxa"/>
          </w:tcPr>
          <w:p w:rsidR="002D7801" w:rsidRPr="002D7801" w:rsidRDefault="002D7801" w:rsidP="002D7801">
            <w:pPr>
              <w:rPr>
                <w:i/>
                <w:sz w:val="16"/>
              </w:rPr>
            </w:pPr>
            <w:r w:rsidRPr="002D7801">
              <w:rPr>
                <w:i/>
                <w:sz w:val="16"/>
              </w:rPr>
              <w:t>B</w:t>
            </w:r>
          </w:p>
        </w:tc>
        <w:tc>
          <w:tcPr>
            <w:tcW w:w="2303" w:type="dxa"/>
          </w:tcPr>
          <w:p w:rsidR="002D7801" w:rsidRPr="002D7801" w:rsidRDefault="002D7801" w:rsidP="002D7801">
            <w:pPr>
              <w:rPr>
                <w:i/>
                <w:sz w:val="16"/>
              </w:rPr>
            </w:pPr>
            <w:r w:rsidRPr="002D7801">
              <w:rPr>
                <w:i/>
                <w:sz w:val="16"/>
              </w:rPr>
              <w:t>C</w:t>
            </w:r>
          </w:p>
        </w:tc>
        <w:tc>
          <w:tcPr>
            <w:tcW w:w="2303" w:type="dxa"/>
          </w:tcPr>
          <w:p w:rsidR="002D7801" w:rsidRPr="002D7801" w:rsidRDefault="002D7801" w:rsidP="002D7801">
            <w:pPr>
              <w:rPr>
                <w:i/>
                <w:sz w:val="16"/>
              </w:rPr>
            </w:pPr>
            <w:r w:rsidRPr="002D7801">
              <w:rPr>
                <w:i/>
                <w:sz w:val="16"/>
              </w:rPr>
              <w:t>D</w:t>
            </w:r>
          </w:p>
        </w:tc>
      </w:tr>
      <w:tr w:rsidR="002D7801" w:rsidRPr="002D7801" w:rsidTr="005301EC">
        <w:trPr>
          <w:cantSplit/>
        </w:trPr>
        <w:tc>
          <w:tcPr>
            <w:tcW w:w="2303" w:type="dxa"/>
          </w:tcPr>
          <w:p w:rsidR="002D7801" w:rsidRPr="002D7801" w:rsidRDefault="002D7801" w:rsidP="002D7801">
            <w:pPr>
              <w:rPr>
                <w:sz w:val="16"/>
              </w:rPr>
            </w:pPr>
            <w:r w:rsidRPr="002D7801">
              <w:rPr>
                <w:sz w:val="16"/>
              </w:rPr>
              <w:t>Al je berekeningen zijn correct uitgevoerd</w:t>
            </w:r>
          </w:p>
        </w:tc>
        <w:tc>
          <w:tcPr>
            <w:tcW w:w="2303" w:type="dxa"/>
          </w:tcPr>
          <w:p w:rsidR="002D7801" w:rsidRPr="002D7801" w:rsidRDefault="002D7801" w:rsidP="002D7801">
            <w:pPr>
              <w:rPr>
                <w:sz w:val="16"/>
              </w:rPr>
            </w:pPr>
            <w:r w:rsidRPr="002D7801">
              <w:rPr>
                <w:sz w:val="16"/>
              </w:rPr>
              <w:t>Je berekeningen bevatten een enkele kleine rekenfout</w:t>
            </w:r>
          </w:p>
        </w:tc>
        <w:tc>
          <w:tcPr>
            <w:tcW w:w="2303" w:type="dxa"/>
          </w:tcPr>
          <w:p w:rsidR="002D7801" w:rsidRPr="002D7801" w:rsidRDefault="002D7801" w:rsidP="002D7801">
            <w:pPr>
              <w:rPr>
                <w:sz w:val="16"/>
              </w:rPr>
            </w:pPr>
            <w:r w:rsidRPr="002D7801">
              <w:rPr>
                <w:sz w:val="16"/>
              </w:rPr>
              <w:t>Je berekeningen bevatten een enkele storende rekenfout</w:t>
            </w:r>
          </w:p>
        </w:tc>
        <w:tc>
          <w:tcPr>
            <w:tcW w:w="2303" w:type="dxa"/>
          </w:tcPr>
          <w:p w:rsidR="002D7801" w:rsidRPr="002D7801" w:rsidRDefault="002D7801" w:rsidP="002D7801">
            <w:pPr>
              <w:rPr>
                <w:sz w:val="16"/>
              </w:rPr>
            </w:pPr>
            <w:r w:rsidRPr="002D7801">
              <w:rPr>
                <w:sz w:val="16"/>
              </w:rPr>
              <w:t>Je berekeningen bevatten een aantal rekenfouten waarvan er tenminste één storend is</w:t>
            </w:r>
          </w:p>
        </w:tc>
      </w:tr>
    </w:tbl>
    <w:p w:rsidR="002D7801" w:rsidRPr="002D7801" w:rsidRDefault="002D7801" w:rsidP="002D7801"/>
    <w:p w:rsidR="002D7801" w:rsidRPr="002D7801" w:rsidRDefault="002D7801" w:rsidP="002D7801">
      <w:pPr>
        <w:rPr>
          <w:i/>
          <w:iCs/>
        </w:rPr>
      </w:pPr>
      <w:r w:rsidRPr="002D7801">
        <w:rPr>
          <w:i/>
          <w:iCs/>
        </w:rPr>
        <w:t>Becijferingsschema</w:t>
      </w:r>
    </w:p>
    <w:p w:rsidR="002D7801" w:rsidRPr="002D7801" w:rsidRDefault="002D7801" w:rsidP="002D7801">
      <w:pPr>
        <w:ind w:left="1418" w:hanging="1418"/>
      </w:pPr>
      <w:r w:rsidRPr="002D7801">
        <w:t>Mogelijkheid 1 =</w:t>
      </w:r>
      <w:r w:rsidRPr="002D7801">
        <w:tab/>
        <w:t>de punten voor deze rubriek worden meegewogen in de berekening van het cijfer voor het eindproduct</w:t>
      </w:r>
      <w:r w:rsidR="00080935">
        <w:t>.</w:t>
      </w:r>
    </w:p>
    <w:p w:rsidR="002D7801" w:rsidRPr="002D7801" w:rsidRDefault="002D7801" w:rsidP="002D7801">
      <w:pPr>
        <w:ind w:left="1418" w:hanging="1418"/>
      </w:pPr>
      <w:r w:rsidRPr="002D7801">
        <w:t>Mogelijkheid 2 =</w:t>
      </w:r>
      <w:r w:rsidRPr="002D7801">
        <w:tab/>
        <w:t>op basis van de puntentoekenning wordt een apart cijfer voor dit supplement berekend en volgens een bepaalde gewichtsverdeling gemiddeld met de inhoudelijke beoordeling van het eindproduct</w:t>
      </w:r>
      <w:r w:rsidR="00080935">
        <w:t>.</w:t>
      </w:r>
    </w:p>
    <w:p w:rsidR="002D7801" w:rsidRPr="002D7801" w:rsidRDefault="002D7801" w:rsidP="002D7801"/>
    <w:p w:rsidR="002D7801" w:rsidRPr="002D7801" w:rsidRDefault="002D7801" w:rsidP="002D7801">
      <w:pPr>
        <w:rPr>
          <w:i/>
          <w:iCs/>
        </w:rPr>
      </w:pPr>
      <w:r w:rsidRPr="002D7801">
        <w:rPr>
          <w:i/>
          <w:iCs/>
        </w:rPr>
        <w:t>Herkansing</w:t>
      </w:r>
    </w:p>
    <w:p w:rsidR="002D7801" w:rsidRPr="002D7801" w:rsidRDefault="002D7801" w:rsidP="002D7801">
      <w:r w:rsidRPr="002D7801">
        <w:t>Als je projectopdracht als gevolg van rekenfouten onvoldoende is beoordeeld, …</w:t>
      </w:r>
    </w:p>
    <w:p w:rsidR="002D7801" w:rsidRPr="002D7801" w:rsidRDefault="002D7801" w:rsidP="002D7801"/>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01" w:rsidRDefault="002D7801">
      <w:r>
        <w:separator/>
      </w:r>
    </w:p>
  </w:endnote>
  <w:endnote w:type="continuationSeparator" w:id="0">
    <w:p w:rsidR="002D7801" w:rsidRDefault="002D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D7801" w:rsidP="00227972">
    <w:pPr>
      <w:pStyle w:val="Voettekst"/>
      <w:tabs>
        <w:tab w:val="clear" w:pos="9072"/>
        <w:tab w:val="right" w:pos="8280"/>
      </w:tabs>
    </w:pPr>
    <w:r w:rsidRPr="002D7801">
      <w:rPr>
        <w:rStyle w:val="Paginanummer"/>
        <w:i/>
      </w:rPr>
      <w:t>Eindterm 4</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41C7B">
      <w:rPr>
        <w:rStyle w:val="Paginanummer"/>
        <w:noProof/>
      </w:rPr>
      <w:t>1</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01" w:rsidRDefault="002D7801">
      <w:r>
        <w:separator/>
      </w:r>
    </w:p>
  </w:footnote>
  <w:footnote w:type="continuationSeparator" w:id="0">
    <w:p w:rsidR="002D7801" w:rsidRDefault="002D7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777"/>
    <w:multiLevelType w:val="hybridMultilevel"/>
    <w:tmpl w:val="010EB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01"/>
    <w:rsid w:val="00080935"/>
    <w:rsid w:val="001615E3"/>
    <w:rsid w:val="001A565A"/>
    <w:rsid w:val="001E1CC0"/>
    <w:rsid w:val="00227972"/>
    <w:rsid w:val="00235D22"/>
    <w:rsid w:val="002D7801"/>
    <w:rsid w:val="003E0EA5"/>
    <w:rsid w:val="00762834"/>
    <w:rsid w:val="007F016D"/>
    <w:rsid w:val="008038A1"/>
    <w:rsid w:val="0088760E"/>
    <w:rsid w:val="00890B33"/>
    <w:rsid w:val="00995FAA"/>
    <w:rsid w:val="009D59F7"/>
    <w:rsid w:val="00A62CF2"/>
    <w:rsid w:val="00CC3512"/>
    <w:rsid w:val="00DA50A2"/>
    <w:rsid w:val="00DB21B0"/>
    <w:rsid w:val="00DD4603"/>
    <w:rsid w:val="00E51397"/>
    <w:rsid w:val="00F41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FCC8CA9-B763-4ED7-80C4-B1C06F94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2D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2D780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D78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47XQ5P3E4USX-10-2655</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http://downloads.slo.nl/_layouts/15/DocIdRedir.aspx?ID=47XQ5P3E4USX-10-2655</Url>
      <Description>47XQ5P3E4USX-10-2655</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14F9B072-BCE0-4A89-A5B8-52B2E8903508}"/>
</file>

<file path=customXml/itemProps2.xml><?xml version="1.0" encoding="utf-8"?>
<ds:datastoreItem xmlns:ds="http://schemas.openxmlformats.org/officeDocument/2006/customXml" ds:itemID="{922C7545-1FF9-471B-9D0E-AF45BD2AC1FB}"/>
</file>

<file path=customXml/itemProps3.xml><?xml version="1.0" encoding="utf-8"?>
<ds:datastoreItem xmlns:ds="http://schemas.openxmlformats.org/officeDocument/2006/customXml" ds:itemID="{3F0FA3F8-A763-4023-A456-C976B890473A}"/>
</file>

<file path=customXml/itemProps4.xml><?xml version="1.0" encoding="utf-8"?>
<ds:datastoreItem xmlns:ds="http://schemas.openxmlformats.org/officeDocument/2006/customXml" ds:itemID="{86959CD2-950C-4537-9223-2DBD19DD0F8E}"/>
</file>

<file path=docProps/app.xml><?xml version="1.0" encoding="utf-8"?>
<Properties xmlns="http://schemas.openxmlformats.org/officeDocument/2006/extended-properties" xmlns:vt="http://schemas.openxmlformats.org/officeDocument/2006/docPropsVTypes">
  <Template>lesbrief.dotm</Template>
  <TotalTime>1</TotalTime>
  <Pages>1</Pages>
  <Words>224</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4</cp:revision>
  <cp:lastPrinted>2008-09-29T14:29:00Z</cp:lastPrinted>
  <dcterms:created xsi:type="dcterms:W3CDTF">2016-01-11T15:35:00Z</dcterms:created>
  <dcterms:modified xsi:type="dcterms:W3CDTF">2016-04-20T11:42:00Z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d42b67f1-9645-4440-ba4c-7b9e7c9a272b</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