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3160B" w14:textId="10777C78" w:rsidR="00F60A85" w:rsidRDefault="00F60A85" w:rsidP="00F60A85">
      <w:pPr>
        <w:pStyle w:val="Kop1"/>
      </w:pPr>
      <w:r>
        <w:t>Leerlingenleerdoelenkaart ‘Onderzoeken’</w:t>
      </w:r>
    </w:p>
    <w:p w14:paraId="4829B660" w14:textId="77777777" w:rsidR="00F60A85" w:rsidRDefault="00F60A85" w:rsidP="00F60A85">
      <w:r>
        <w:t xml:space="preserve">Hieronder een voorbeeld van een leerdoelkaart voor mens en natuur van Spring High, Amsterdam. </w:t>
      </w:r>
    </w:p>
    <w:p w14:paraId="034667D5" w14:textId="77777777" w:rsidR="00F60A85" w:rsidRDefault="00F60A85" w:rsidP="00F60A85">
      <w:r>
        <w:t xml:space="preserve">Deze leerdoelkaart wordt ingezet om leerlingen zelf een planning te laten maken en doelen te kiezen op een bepaald niveau. </w:t>
      </w:r>
    </w:p>
    <w:p w14:paraId="3F09F985" w14:textId="7ED99683" w:rsidR="00F60A85" w:rsidRDefault="00F60A85" w:rsidP="00F60A85">
      <w:r>
        <w:t xml:space="preserve">Dit zijn doelen </w:t>
      </w:r>
      <w:r w:rsidR="00BB0415">
        <w:t>met betrekking tot de vaardigheid onderzoeken. Bij mens en natuur 10-14 zijn geen doelen rond</w:t>
      </w:r>
      <w:r>
        <w:t xml:space="preserve"> vaardigheden</w:t>
      </w:r>
      <w:r w:rsidR="00BB0415">
        <w:t xml:space="preserve"> meegenomen. </w:t>
      </w:r>
    </w:p>
    <w:p w14:paraId="17496FFC" w14:textId="14BE5BF6" w:rsidR="00E01B34" w:rsidRDefault="002204E5" w:rsidP="00F60A85">
      <w:r>
        <w:t xml:space="preserve">Deze zijn wel te vinden bij natuurwetenschappelijke vaardigheden in de onderbouw havo-vwo, of de </w:t>
      </w:r>
      <w:hyperlink r:id="rId10" w:history="1">
        <w:r w:rsidRPr="00451121">
          <w:rPr>
            <w:rStyle w:val="Hyperlink"/>
          </w:rPr>
          <w:t>Kennisbasis</w:t>
        </w:r>
      </w:hyperlink>
      <w:r w:rsidRPr="00451121">
        <w:t xml:space="preserve"> </w:t>
      </w:r>
      <w:hyperlink r:id="rId11" w:history="1">
        <w:r w:rsidRPr="00451121">
          <w:rPr>
            <w:rStyle w:val="Hyperlink"/>
          </w:rPr>
          <w:t>natuurwetenschappen en technologie</w:t>
        </w:r>
      </w:hyperlink>
      <w:r>
        <w:t xml:space="preserve">, of de </w:t>
      </w:r>
      <w:hyperlink r:id="rId12" w:history="1">
        <w:r w:rsidRPr="002204E5">
          <w:rPr>
            <w:rStyle w:val="Hyperlink"/>
          </w:rPr>
          <w:t>componenten van W&amp;T</w:t>
        </w:r>
      </w:hyperlink>
      <w:r>
        <w:t xml:space="preserve"> voor primair onderwijs.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2843"/>
        <w:gridCol w:w="8122"/>
      </w:tblGrid>
      <w:tr w:rsidR="004445AC" w:rsidRPr="004445AC" w14:paraId="4089C756" w14:textId="77777777" w:rsidTr="00F60A85">
        <w:trPr>
          <w:trHeight w:val="600"/>
        </w:trPr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EDA9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4445A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onderwerpen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38F8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4445A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subdoelen</w:t>
            </w:r>
          </w:p>
        </w:tc>
        <w:tc>
          <w:tcPr>
            <w:tcW w:w="8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1745B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4445A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niveaus</w:t>
            </w:r>
          </w:p>
        </w:tc>
      </w:tr>
      <w:tr w:rsidR="004445AC" w:rsidRPr="004445AC" w14:paraId="187CD445" w14:textId="77777777" w:rsidTr="00F60A85">
        <w:trPr>
          <w:trHeight w:val="600"/>
        </w:trPr>
        <w:tc>
          <w:tcPr>
            <w:tcW w:w="3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B106E3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  <w:t>(natuur)wetenschappelijk onderzoek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E15F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  <w:t>(zelfstandig) onderzoek doen / onderzoekende houding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FC81D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10. De leerling is nieuwsgierig en bereid zich in een onderwerp uit de natuur of technologie te verdiepen.</w:t>
            </w:r>
          </w:p>
        </w:tc>
      </w:tr>
      <w:tr w:rsidR="004445AC" w:rsidRPr="004445AC" w14:paraId="39EAA69D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82117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2C28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CF6F4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20. De leerling kan goed verwoorden waarom hij / zij een bepaald onderzoek over natuur of technologie wil uitvoeren.</w:t>
            </w:r>
          </w:p>
        </w:tc>
      </w:tr>
      <w:tr w:rsidR="004445AC" w:rsidRPr="004445AC" w14:paraId="00921548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6A2CF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CDDE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6A26E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30. De leerling is zorgvuldig in de verslaglegging van de bevindingen van een eigen onderzoek.</w:t>
            </w:r>
          </w:p>
        </w:tc>
      </w:tr>
      <w:tr w:rsidR="004445AC" w:rsidRPr="004445AC" w14:paraId="585C8B64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70AEC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0089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07671" w14:textId="4B38FD14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40. De leerling kan eigen onderzoek koppelen aan theoretische kennis over andere sleutelbegrip</w:t>
            </w:r>
            <w:bookmarkStart w:id="0" w:name="_GoBack"/>
            <w:bookmarkEnd w:id="0"/>
            <w:r w:rsidRPr="004445AC">
              <w:rPr>
                <w:rFonts w:ascii="Century Gothic" w:eastAsia="Times New Roman" w:hAnsi="Century Gothic" w:cs="Times New Roman"/>
                <w:color w:val="000000"/>
              </w:rPr>
              <w:t>pen en aan de emp</w:t>
            </w:r>
            <w:r w:rsidR="00094B50">
              <w:rPr>
                <w:rFonts w:ascii="Century Gothic" w:eastAsia="Times New Roman" w:hAnsi="Century Gothic" w:cs="Times New Roman"/>
                <w:color w:val="000000"/>
              </w:rPr>
              <w:t>i</w:t>
            </w:r>
            <w:r w:rsidRPr="004445AC">
              <w:rPr>
                <w:rFonts w:ascii="Century Gothic" w:eastAsia="Times New Roman" w:hAnsi="Century Gothic" w:cs="Times New Roman"/>
                <w:color w:val="000000"/>
              </w:rPr>
              <w:t>rische cyclus.</w:t>
            </w:r>
          </w:p>
        </w:tc>
      </w:tr>
      <w:tr w:rsidR="004445AC" w:rsidRPr="004445AC" w14:paraId="2121B3A3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C59F6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277A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B6FEC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50. De leerling kan (eigen) onderzoek kritisch beoordelen en kan suggesties voor verbetering doen.</w:t>
            </w:r>
          </w:p>
        </w:tc>
      </w:tr>
      <w:tr w:rsidR="004445AC" w:rsidRPr="004445AC" w14:paraId="42F0EC32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53448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E36D3E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  <w:t>empirische cyclus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2E17A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10. De leerling kan een onderzoek nauwkeurig uitvoeren en plannen.</w:t>
            </w:r>
          </w:p>
        </w:tc>
      </w:tr>
      <w:tr w:rsidR="004445AC" w:rsidRPr="004445AC" w14:paraId="03B66088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22311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8020A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322AE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20. De leerling kan de gegevens die voortkomen uit een eigen onderzoek verwerken tot een correct schema, tekening of tabel.</w:t>
            </w:r>
          </w:p>
        </w:tc>
      </w:tr>
      <w:tr w:rsidR="004445AC" w:rsidRPr="004445AC" w14:paraId="6FC4E4F8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1E381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171C8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6B5AF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30. De leerling kan uit de resultaten van een eigen onderzoek juiste conclusies trekken en is zorgvuldig in de verslaglegging.</w:t>
            </w:r>
          </w:p>
        </w:tc>
      </w:tr>
      <w:tr w:rsidR="004445AC" w:rsidRPr="004445AC" w14:paraId="6ADF958B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0FB99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10003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A4E6E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40. De leerling kan met een gegeven onderzoeksvraag komen tot een passend onderzoek om deze vraag te beantwoorden en heeft kennis over de empirische cyclus.</w:t>
            </w:r>
          </w:p>
        </w:tc>
      </w:tr>
      <w:tr w:rsidR="004445AC" w:rsidRPr="004445AC" w14:paraId="34DB995C" w14:textId="77777777" w:rsidTr="00F60A85">
        <w:trPr>
          <w:trHeight w:val="600"/>
        </w:trPr>
        <w:tc>
          <w:tcPr>
            <w:tcW w:w="3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8EF8F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AF062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49242" w14:textId="77777777" w:rsidR="004445AC" w:rsidRPr="004445AC" w:rsidRDefault="004445AC" w:rsidP="004445A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445AC">
              <w:rPr>
                <w:rFonts w:ascii="Century Gothic" w:eastAsia="Times New Roman" w:hAnsi="Century Gothic" w:cs="Times New Roman"/>
                <w:color w:val="000000"/>
              </w:rPr>
              <w:t>50. De leerling kan vanuit verworven kennis over de natuur of technologie een volledig onderzoek opzetten en uitvoeren.</w:t>
            </w:r>
          </w:p>
        </w:tc>
      </w:tr>
    </w:tbl>
    <w:p w14:paraId="67973EC7" w14:textId="77777777" w:rsidR="004445AC" w:rsidRPr="004445AC" w:rsidRDefault="004445AC" w:rsidP="00E01B34">
      <w:pPr>
        <w:rPr>
          <w:i/>
        </w:rPr>
      </w:pPr>
    </w:p>
    <w:sectPr w:rsidR="004445AC" w:rsidRPr="004445AC" w:rsidSect="00E01B34">
      <w:headerReference w:type="default" r:id="rId13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FBE5" w14:textId="77777777" w:rsidR="005C74D0" w:rsidRDefault="005C74D0" w:rsidP="005C74D0">
      <w:r>
        <w:separator/>
      </w:r>
    </w:p>
  </w:endnote>
  <w:endnote w:type="continuationSeparator" w:id="0">
    <w:p w14:paraId="62883C36" w14:textId="77777777" w:rsidR="005C74D0" w:rsidRDefault="005C74D0" w:rsidP="005C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48C3" w14:textId="77777777" w:rsidR="005C74D0" w:rsidRDefault="005C74D0" w:rsidP="005C74D0">
      <w:r>
        <w:separator/>
      </w:r>
    </w:p>
  </w:footnote>
  <w:footnote w:type="continuationSeparator" w:id="0">
    <w:p w14:paraId="223DEE8D" w14:textId="77777777" w:rsidR="005C74D0" w:rsidRDefault="005C74D0" w:rsidP="005C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12C0" w14:textId="4C05F6AD" w:rsidR="005C74D0" w:rsidRPr="00F60A85" w:rsidRDefault="005C74D0" w:rsidP="00F60A85">
    <w:pPr>
      <w:pStyle w:val="Koptekst"/>
      <w:jc w:val="right"/>
      <w:rPr>
        <w:sz w:val="32"/>
        <w:szCs w:val="32"/>
      </w:rPr>
    </w:pPr>
    <w:r>
      <w:rPr>
        <w:noProof/>
        <w:lang w:val="en-US"/>
      </w:rPr>
      <w:drawing>
        <wp:inline distT="0" distB="0" distL="0" distR="0" wp14:anchorId="60ADE615" wp14:editId="0A608E72">
          <wp:extent cx="1968609" cy="50958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332" cy="51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A85" w:rsidRPr="00F60A85">
      <w:rPr>
        <w:sz w:val="36"/>
        <w:szCs w:val="36"/>
      </w:rPr>
      <w:t xml:space="preserve"> </w:t>
    </w:r>
    <w:r w:rsidR="00F60A85">
      <w:rPr>
        <w:sz w:val="36"/>
        <w:szCs w:val="36"/>
      </w:rPr>
      <w:t xml:space="preserve">                       </w:t>
    </w:r>
    <w:r w:rsidR="00F60A85" w:rsidRPr="00F60A85">
      <w:rPr>
        <w:sz w:val="32"/>
        <w:szCs w:val="32"/>
      </w:rPr>
      <w:t>MNT Leerdoelenkaart onderbouw “</w:t>
    </w:r>
    <w:r w:rsidR="00F60A85" w:rsidRPr="00F60A85">
      <w:rPr>
        <w:i/>
        <w:sz w:val="32"/>
        <w:szCs w:val="32"/>
      </w:rPr>
      <w:t>Wetenschappelijke onderzoek”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5AC"/>
    <w:rsid w:val="00094B50"/>
    <w:rsid w:val="002204E5"/>
    <w:rsid w:val="004445AC"/>
    <w:rsid w:val="00451121"/>
    <w:rsid w:val="005968A5"/>
    <w:rsid w:val="005C74D0"/>
    <w:rsid w:val="00BB0415"/>
    <w:rsid w:val="00E01B34"/>
    <w:rsid w:val="00F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3098AC"/>
  <w14:defaultImageDpi w14:val="300"/>
  <w15:docId w15:val="{2F65BEF3-EED4-4C0E-94F6-7753DC1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0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74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74D0"/>
  </w:style>
  <w:style w:type="paragraph" w:styleId="Voettekst">
    <w:name w:val="footer"/>
    <w:basedOn w:val="Standaard"/>
    <w:link w:val="VoettekstChar"/>
    <w:uiPriority w:val="99"/>
    <w:unhideWhenUsed/>
    <w:rsid w:val="005C74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74D0"/>
  </w:style>
  <w:style w:type="paragraph" w:styleId="Ballontekst">
    <w:name w:val="Balloon Text"/>
    <w:basedOn w:val="Standaard"/>
    <w:link w:val="BallontekstChar"/>
    <w:uiPriority w:val="99"/>
    <w:semiHidden/>
    <w:unhideWhenUsed/>
    <w:rsid w:val="005C74D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74D0"/>
    <w:rPr>
      <w:rFonts w:ascii="Lucida Grande" w:hAnsi="Lucida Grande" w:cs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60A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0A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0A8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0A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4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41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B041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o.nl/thema/meer/wetenschap/component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eerplaninbeeld.slo.nl/havo_vwo_onderbouw/mens-en-natuur/kennisbasis-natuurwetenschappen-en-technologi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lo.nl/@9040/kennisbasi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1259B7F61349B06089FE0A49F406" ma:contentTypeVersion="8" ma:contentTypeDescription="Een nieuw document maken." ma:contentTypeScope="" ma:versionID="e0e63b4c41f920256cfc967110f94803">
  <xsd:schema xmlns:xsd="http://www.w3.org/2001/XMLSchema" xmlns:xs="http://www.w3.org/2001/XMLSchema" xmlns:p="http://schemas.microsoft.com/office/2006/metadata/properties" xmlns:ns3="f6b7b3c3-83b6-4c05-826e-6fc075513388" targetNamespace="http://schemas.microsoft.com/office/2006/metadata/properties" ma:root="true" ma:fieldsID="cd9aa6c34ce99e938bb07f5fb2fd6aa4" ns3:_="">
    <xsd:import namespace="f6b7b3c3-83b6-4c05-826e-6fc07551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b3c3-83b6-4c05-826e-6fc07551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4A38-9934-4A0E-85E0-95761A27D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F9177-BBD9-4870-ACEA-05504FAA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7b3c3-83b6-4c05-826e-6fc07551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62B08-EC01-4337-9406-D59C8AA85E0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f6b7b3c3-83b6-4c05-826e-6fc075513388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9635C8-C023-46FD-941A-1AB5ECB8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E5E56740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Natuurkunde Docent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Negoescu</dc:creator>
  <cp:keywords/>
  <dc:description/>
  <cp:lastModifiedBy>Lammie Stoffers</cp:lastModifiedBy>
  <cp:revision>4</cp:revision>
  <dcterms:created xsi:type="dcterms:W3CDTF">2020-02-13T12:28:00Z</dcterms:created>
  <dcterms:modified xsi:type="dcterms:W3CDTF">2020-02-18T10:47:00Z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0x01010057A81259B7F61349B06089FE0A49F406</vt:lpwstr>
  </property>
</Properties>
</file>