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875" w:rsidRDefault="00204875" w:rsidP="006951DB">
      <w:pPr>
        <w:pStyle w:val="Kop1"/>
      </w:pPr>
      <w:r w:rsidRPr="005F336F">
        <w:t xml:space="preserve">Checklist </w:t>
      </w:r>
      <w:r w:rsidR="00B227E5">
        <w:t>'</w:t>
      </w:r>
      <w:r w:rsidRPr="005F336F">
        <w:t>docent</w:t>
      </w:r>
      <w:r w:rsidR="006951DB">
        <w:t>onafhankelijkheid</w:t>
      </w:r>
      <w:r w:rsidR="00B227E5">
        <w:t>'</w:t>
      </w:r>
    </w:p>
    <w:p w:rsidR="006951DB" w:rsidRDefault="006951DB" w:rsidP="006951DB"/>
    <w:p w:rsidR="006951DB" w:rsidRPr="006951DB" w:rsidRDefault="006951DB" w:rsidP="006951DB"/>
    <w:p w:rsidR="006951DB" w:rsidRPr="00B716FE" w:rsidRDefault="006951DB" w:rsidP="006951DB">
      <w:pPr>
        <w:rPr>
          <w:b/>
          <w:szCs w:val="18"/>
        </w:rPr>
      </w:pPr>
      <w:r w:rsidRPr="00B716FE">
        <w:rPr>
          <w:b/>
          <w:szCs w:val="18"/>
        </w:rPr>
        <w:t>Toelichting</w:t>
      </w:r>
    </w:p>
    <w:p w:rsidR="006951DB" w:rsidRPr="005F336F" w:rsidRDefault="006951DB" w:rsidP="006951DB">
      <w:pPr>
        <w:rPr>
          <w:szCs w:val="18"/>
        </w:rPr>
      </w:pPr>
      <w:r w:rsidRPr="005F336F">
        <w:rPr>
          <w:szCs w:val="18"/>
        </w:rPr>
        <w:t xml:space="preserve">Met deze checklist kunt uzelf of uw collega's nagaan in hoeverre alle noodzakelijke informatie in de lesmaterialen staat beschreven, zodat leerlingen er docentonafhankelijk mee aan de slag kunnen. U evalueert hiermee </w:t>
      </w:r>
      <w:hyperlink r:id="rId8" w:history="1">
        <w:r w:rsidRPr="00645A6A">
          <w:rPr>
            <w:rStyle w:val="Hyperlink"/>
            <w:szCs w:val="18"/>
          </w:rPr>
          <w:t>de verwachte bruikbaarheid</w:t>
        </w:r>
      </w:hyperlink>
      <w:bookmarkStart w:id="0" w:name="_GoBack"/>
      <w:bookmarkEnd w:id="0"/>
      <w:r w:rsidRPr="005F336F">
        <w:rPr>
          <w:szCs w:val="18"/>
        </w:rPr>
        <w:t xml:space="preserve"> van uw les(senreeks).</w:t>
      </w:r>
    </w:p>
    <w:p w:rsidR="006951DB" w:rsidRPr="005F336F" w:rsidRDefault="006951DB" w:rsidP="006951DB">
      <w:pPr>
        <w:rPr>
          <w:szCs w:val="18"/>
        </w:rPr>
      </w:pPr>
      <w:r w:rsidRPr="005F336F">
        <w:rPr>
          <w:szCs w:val="18"/>
        </w:rPr>
        <w:t xml:space="preserve">In de checklist staan per </w:t>
      </w:r>
      <w:hyperlink r:id="rId9" w:history="1">
        <w:r w:rsidRPr="00645A6A">
          <w:rPr>
            <w:rStyle w:val="Hyperlink"/>
            <w:szCs w:val="18"/>
          </w:rPr>
          <w:t>leerplanaspect</w:t>
        </w:r>
      </w:hyperlink>
      <w:r w:rsidRPr="00843F0F">
        <w:rPr>
          <w:szCs w:val="18"/>
          <w:u w:val="single"/>
        </w:rPr>
        <w:t xml:space="preserve"> </w:t>
      </w:r>
      <w:r w:rsidRPr="005F336F">
        <w:rPr>
          <w:szCs w:val="18"/>
        </w:rPr>
        <w:t>enkele vragen geformuleerd die een leerling zou kunnen stellen. U kruipt daarom even in de huid van een leerling en beantwoordt de verschillende vragen. Indien u een vraag</w:t>
      </w:r>
      <w:r>
        <w:rPr>
          <w:szCs w:val="18"/>
        </w:rPr>
        <w:t xml:space="preserve"> met ja kunt beantwoorden, </w:t>
      </w:r>
      <w:r w:rsidRPr="005F336F">
        <w:rPr>
          <w:szCs w:val="18"/>
        </w:rPr>
        <w:t>mag u ervan uitgaan dat de leerling er docentonafhankelijk mee kan werken. Indien u een vraag niet of onvoldoende kunt beantwoorden, zult u uw les(senreeks) moeten bijstellen.</w:t>
      </w:r>
    </w:p>
    <w:p w:rsidR="006951DB" w:rsidRPr="005F336F" w:rsidRDefault="006951DB" w:rsidP="006951DB">
      <w:r w:rsidRPr="005F336F">
        <w:rPr>
          <w:szCs w:val="18"/>
        </w:rPr>
        <w:t>In blok II, deelopdracht 4 wordt naar deze instrumenten verwezen</w:t>
      </w:r>
      <w:r w:rsidRPr="005F336F">
        <w:t>.</w:t>
      </w:r>
    </w:p>
    <w:p w:rsidR="006951DB" w:rsidRPr="005F336F" w:rsidRDefault="006951DB" w:rsidP="006951DB"/>
    <w:p w:rsidR="006951DB" w:rsidRPr="005F336F" w:rsidRDefault="006951DB" w:rsidP="006951DB">
      <w:r w:rsidRPr="005F336F">
        <w:t>Ga na of de materialen alle noodzakelijke informatie beschrijven, zodat leerlingen er docentonafhankelijk mee aan de slag kunnen. Kunt u alle onderstaande vragen beantwoorden? Zo niet, dan zult u dit punt moeten aanpassen.</w:t>
      </w:r>
    </w:p>
    <w:p w:rsidR="006951DB" w:rsidRPr="005F336F" w:rsidRDefault="006951DB" w:rsidP="006951DB"/>
    <w:tbl>
      <w:tblPr>
        <w:tblW w:w="0" w:type="auto"/>
        <w:tblBorders>
          <w:top w:val="single" w:sz="18" w:space="0" w:color="EAEAEA"/>
          <w:left w:val="single" w:sz="18" w:space="0" w:color="EAEAEA"/>
          <w:bottom w:val="single" w:sz="18" w:space="0" w:color="EAEAEA"/>
          <w:right w:val="single" w:sz="18" w:space="0" w:color="EAEAEA"/>
          <w:insideH w:val="single" w:sz="18" w:space="0" w:color="EAEAEA"/>
          <w:insideV w:val="single" w:sz="18" w:space="0" w:color="EAEAEA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1867"/>
        <w:gridCol w:w="2840"/>
        <w:gridCol w:w="1202"/>
        <w:gridCol w:w="686"/>
        <w:gridCol w:w="1110"/>
        <w:gridCol w:w="799"/>
      </w:tblGrid>
      <w:tr w:rsidR="006951DB" w:rsidRPr="005F336F" w:rsidTr="00CE6A2A">
        <w:trPr>
          <w:trHeight w:val="220"/>
        </w:trPr>
        <w:tc>
          <w:tcPr>
            <w:tcW w:w="1867" w:type="dxa"/>
            <w:shd w:val="clear" w:color="auto" w:fill="EAEAEA"/>
          </w:tcPr>
          <w:p w:rsidR="006951DB" w:rsidRPr="005F336F" w:rsidRDefault="006951DB" w:rsidP="00CE6A2A">
            <w:pPr>
              <w:rPr>
                <w:b/>
                <w:szCs w:val="18"/>
              </w:rPr>
            </w:pPr>
          </w:p>
        </w:tc>
        <w:tc>
          <w:tcPr>
            <w:tcW w:w="2840" w:type="dxa"/>
            <w:shd w:val="clear" w:color="auto" w:fill="EAEAEA"/>
          </w:tcPr>
          <w:p w:rsidR="006951DB" w:rsidRPr="005F336F" w:rsidRDefault="006951DB" w:rsidP="00CE6A2A"/>
        </w:tc>
        <w:tc>
          <w:tcPr>
            <w:tcW w:w="3797" w:type="dxa"/>
            <w:gridSpan w:val="4"/>
            <w:shd w:val="clear" w:color="auto" w:fill="EAEAEA"/>
          </w:tcPr>
          <w:p w:rsidR="006951DB" w:rsidRPr="005F336F" w:rsidRDefault="006951DB" w:rsidP="00CE6A2A">
            <w:pPr>
              <w:rPr>
                <w:i/>
                <w:szCs w:val="18"/>
              </w:rPr>
            </w:pPr>
            <w:r w:rsidRPr="005F336F">
              <w:rPr>
                <w:i/>
                <w:szCs w:val="18"/>
              </w:rPr>
              <w:t>Kr</w:t>
            </w:r>
            <w:r>
              <w:rPr>
                <w:i/>
                <w:szCs w:val="18"/>
              </w:rPr>
              <w:t>uis per aandachtspunt (1) t/m (7</w:t>
            </w:r>
            <w:r w:rsidRPr="005F336F">
              <w:rPr>
                <w:i/>
                <w:szCs w:val="18"/>
              </w:rPr>
              <w:t>) aan wat van toepassing is:</w:t>
            </w:r>
          </w:p>
        </w:tc>
      </w:tr>
      <w:tr w:rsidR="006951DB" w:rsidRPr="005F336F" w:rsidTr="00CE6A2A">
        <w:trPr>
          <w:trHeight w:val="27"/>
        </w:trPr>
        <w:tc>
          <w:tcPr>
            <w:tcW w:w="1867" w:type="dxa"/>
            <w:vMerge w:val="restart"/>
            <w:shd w:val="clear" w:color="auto" w:fill="EAEAEA"/>
            <w:vAlign w:val="bottom"/>
          </w:tcPr>
          <w:p w:rsidR="006951DB" w:rsidRPr="005F336F" w:rsidRDefault="006951DB" w:rsidP="00CE6A2A">
            <w:pPr>
              <w:rPr>
                <w:b/>
                <w:szCs w:val="18"/>
              </w:rPr>
            </w:pPr>
            <w:r w:rsidRPr="005F336F">
              <w:rPr>
                <w:b/>
                <w:szCs w:val="18"/>
              </w:rPr>
              <w:t>aandachtspunt:</w:t>
            </w:r>
          </w:p>
        </w:tc>
        <w:tc>
          <w:tcPr>
            <w:tcW w:w="2840" w:type="dxa"/>
            <w:vMerge w:val="restart"/>
            <w:shd w:val="clear" w:color="auto" w:fill="EAEAEA"/>
            <w:vAlign w:val="bottom"/>
          </w:tcPr>
          <w:p w:rsidR="006951DB" w:rsidRPr="005F336F" w:rsidRDefault="006951DB" w:rsidP="00CE6A2A">
            <w:r w:rsidRPr="005F336F">
              <w:t>De[instructie bij de] opdracht anticipeert op de volgende vragen van leerlingen:</w:t>
            </w:r>
          </w:p>
        </w:tc>
        <w:tc>
          <w:tcPr>
            <w:tcW w:w="1202" w:type="dxa"/>
            <w:vMerge w:val="restart"/>
            <w:shd w:val="clear" w:color="auto" w:fill="F2F2F2" w:themeFill="background1" w:themeFillShade="F2"/>
            <w:vAlign w:val="bottom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  <w:r w:rsidRPr="005F336F">
              <w:rPr>
                <w:szCs w:val="18"/>
              </w:rPr>
              <w:t>niet nodig;</w:t>
            </w:r>
          </w:p>
          <w:p w:rsidR="006951DB" w:rsidRPr="005F336F" w:rsidRDefault="006951DB" w:rsidP="00CE6A2A">
            <w:pPr>
              <w:jc w:val="center"/>
              <w:rPr>
                <w:szCs w:val="18"/>
              </w:rPr>
            </w:pPr>
            <w:r w:rsidRPr="005F336F">
              <w:rPr>
                <w:szCs w:val="18"/>
              </w:rPr>
              <w:t>niet van toepassing</w:t>
            </w:r>
          </w:p>
        </w:tc>
        <w:tc>
          <w:tcPr>
            <w:tcW w:w="2595" w:type="dxa"/>
            <w:gridSpan w:val="3"/>
            <w:tcBorders>
              <w:bottom w:val="nil"/>
            </w:tcBorders>
            <w:shd w:val="clear" w:color="auto" w:fill="EAEAEA"/>
            <w:vAlign w:val="bottom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  <w:r w:rsidRPr="005F336F">
              <w:rPr>
                <w:szCs w:val="18"/>
              </w:rPr>
              <w:t>aanwezig in de (instructie bij) de opdracht?</w:t>
            </w:r>
          </w:p>
        </w:tc>
      </w:tr>
      <w:tr w:rsidR="006951DB" w:rsidRPr="005F336F" w:rsidTr="00CE6A2A">
        <w:trPr>
          <w:trHeight w:val="201"/>
        </w:trPr>
        <w:tc>
          <w:tcPr>
            <w:tcW w:w="1867" w:type="dxa"/>
            <w:vMerge/>
            <w:shd w:val="clear" w:color="auto" w:fill="EAEAEA"/>
            <w:vAlign w:val="bottom"/>
          </w:tcPr>
          <w:p w:rsidR="006951DB" w:rsidRPr="005F336F" w:rsidRDefault="006951DB" w:rsidP="00CE6A2A">
            <w:pPr>
              <w:rPr>
                <w:b/>
                <w:szCs w:val="18"/>
              </w:rPr>
            </w:pPr>
          </w:p>
        </w:tc>
        <w:tc>
          <w:tcPr>
            <w:tcW w:w="2840" w:type="dxa"/>
            <w:vMerge/>
            <w:shd w:val="clear" w:color="auto" w:fill="EAEAEA"/>
            <w:vAlign w:val="bottom"/>
          </w:tcPr>
          <w:p w:rsidR="006951DB" w:rsidRPr="005F336F" w:rsidRDefault="006951DB" w:rsidP="00CE6A2A"/>
        </w:tc>
        <w:tc>
          <w:tcPr>
            <w:tcW w:w="1202" w:type="dxa"/>
            <w:vMerge/>
            <w:shd w:val="clear" w:color="auto" w:fill="F2F2F2" w:themeFill="background1" w:themeFillShade="F2"/>
            <w:vAlign w:val="bottom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686" w:type="dxa"/>
            <w:tcBorders>
              <w:top w:val="nil"/>
              <w:right w:val="nil"/>
            </w:tcBorders>
            <w:shd w:val="clear" w:color="auto" w:fill="EAEAEA"/>
            <w:vAlign w:val="bottom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  <w:r w:rsidRPr="005F336F">
              <w:rPr>
                <w:szCs w:val="18"/>
              </w:rPr>
              <w:t>ja</w:t>
            </w:r>
          </w:p>
        </w:tc>
        <w:tc>
          <w:tcPr>
            <w:tcW w:w="1110" w:type="dxa"/>
            <w:tcBorders>
              <w:top w:val="nil"/>
              <w:left w:val="nil"/>
              <w:right w:val="nil"/>
            </w:tcBorders>
            <w:shd w:val="clear" w:color="auto" w:fill="EAEAEA"/>
            <w:vAlign w:val="bottom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  <w:r w:rsidRPr="005F336F">
              <w:rPr>
                <w:szCs w:val="18"/>
              </w:rPr>
              <w:t>twijfel;</w:t>
            </w:r>
          </w:p>
          <w:p w:rsidR="006951DB" w:rsidRPr="005F336F" w:rsidRDefault="006951DB" w:rsidP="00CE6A2A">
            <w:pPr>
              <w:jc w:val="center"/>
              <w:rPr>
                <w:szCs w:val="18"/>
              </w:rPr>
            </w:pPr>
            <w:r w:rsidRPr="005F336F">
              <w:rPr>
                <w:szCs w:val="18"/>
              </w:rPr>
              <w:t>kan/moet beter</w:t>
            </w:r>
          </w:p>
        </w:tc>
        <w:tc>
          <w:tcPr>
            <w:tcW w:w="799" w:type="dxa"/>
            <w:tcBorders>
              <w:top w:val="nil"/>
              <w:left w:val="nil"/>
            </w:tcBorders>
            <w:shd w:val="clear" w:color="auto" w:fill="EAEAEA"/>
            <w:vAlign w:val="bottom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  <w:r w:rsidRPr="005F336F">
              <w:rPr>
                <w:szCs w:val="18"/>
              </w:rPr>
              <w:t>nee</w:t>
            </w:r>
          </w:p>
        </w:tc>
      </w:tr>
      <w:tr w:rsidR="006951DB" w:rsidRPr="005F336F" w:rsidTr="00CE6A2A">
        <w:trPr>
          <w:trHeight w:val="220"/>
        </w:trPr>
        <w:tc>
          <w:tcPr>
            <w:tcW w:w="1867" w:type="dxa"/>
            <w:shd w:val="clear" w:color="auto" w:fill="EAEAEA"/>
          </w:tcPr>
          <w:p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  <w:r w:rsidRPr="005F336F">
              <w:rPr>
                <w:b/>
                <w:szCs w:val="18"/>
              </w:rPr>
              <w:t>onderwerp</w:t>
            </w:r>
          </w:p>
        </w:tc>
        <w:tc>
          <w:tcPr>
            <w:tcW w:w="2840" w:type="dxa"/>
            <w:shd w:val="clear" w:color="auto" w:fill="EAEAEA"/>
          </w:tcPr>
          <w:p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 xml:space="preserve">Wat ga ik doen? 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</w:pPr>
          </w:p>
        </w:tc>
      </w:tr>
      <w:tr w:rsidR="006951DB" w:rsidRPr="005F336F" w:rsidTr="00CE6A2A">
        <w:trPr>
          <w:trHeight w:val="220"/>
        </w:trPr>
        <w:tc>
          <w:tcPr>
            <w:tcW w:w="1867" w:type="dxa"/>
            <w:shd w:val="clear" w:color="auto" w:fill="EAEAEA"/>
          </w:tcPr>
          <w:p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  <w:r w:rsidRPr="005F336F">
              <w:rPr>
                <w:b/>
                <w:szCs w:val="18"/>
              </w:rPr>
              <w:t>leerdoel</w:t>
            </w:r>
          </w:p>
        </w:tc>
        <w:tc>
          <w:tcPr>
            <w:tcW w:w="2840" w:type="dxa"/>
            <w:shd w:val="clear" w:color="auto" w:fill="EAEAEA"/>
          </w:tcPr>
          <w:p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>Waarom ga ik dit doen?</w:t>
            </w:r>
            <w:r w:rsidRPr="005F336F">
              <w:rPr>
                <w:i/>
              </w:rPr>
              <w:br/>
              <w:t>Wat leer ik daar van?</w:t>
            </w:r>
            <w:r w:rsidRPr="005F336F">
              <w:rPr>
                <w:i/>
              </w:rPr>
              <w:br/>
              <w:t>Waar word ik beter in?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</w:pPr>
          </w:p>
        </w:tc>
      </w:tr>
      <w:tr w:rsidR="006951DB" w:rsidRPr="005F336F" w:rsidTr="00CE6A2A">
        <w:trPr>
          <w:trHeight w:val="220"/>
        </w:trPr>
        <w:tc>
          <w:tcPr>
            <w:tcW w:w="1867" w:type="dxa"/>
            <w:vMerge w:val="restart"/>
            <w:shd w:val="clear" w:color="auto" w:fill="EAEAEA"/>
          </w:tcPr>
          <w:p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  <w:r w:rsidRPr="005F336F">
              <w:rPr>
                <w:b/>
                <w:szCs w:val="18"/>
              </w:rPr>
              <w:t>eindproduct</w:t>
            </w:r>
          </w:p>
        </w:tc>
        <w:tc>
          <w:tcPr>
            <w:tcW w:w="2840" w:type="dxa"/>
            <w:shd w:val="clear" w:color="auto" w:fill="EAEAEA"/>
          </w:tcPr>
          <w:p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>Wat moet ik maken of af hebben?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</w:tr>
      <w:tr w:rsidR="006951DB" w:rsidRPr="005F336F" w:rsidTr="00CE6A2A">
        <w:trPr>
          <w:trHeight w:val="220"/>
        </w:trPr>
        <w:tc>
          <w:tcPr>
            <w:tcW w:w="1867" w:type="dxa"/>
            <w:vMerge/>
            <w:shd w:val="clear" w:color="auto" w:fill="EAEAEA"/>
          </w:tcPr>
          <w:p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</w:p>
        </w:tc>
        <w:tc>
          <w:tcPr>
            <w:tcW w:w="2840" w:type="dxa"/>
            <w:shd w:val="clear" w:color="auto" w:fill="EAEAEA"/>
          </w:tcPr>
          <w:p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>Wanneer moet het klaar zijn?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</w:tr>
      <w:tr w:rsidR="006951DB" w:rsidRPr="005F336F" w:rsidTr="00CE6A2A">
        <w:trPr>
          <w:trHeight w:val="220"/>
        </w:trPr>
        <w:tc>
          <w:tcPr>
            <w:tcW w:w="1867" w:type="dxa"/>
            <w:vMerge w:val="restart"/>
            <w:shd w:val="clear" w:color="auto" w:fill="EAEAEA"/>
          </w:tcPr>
          <w:p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  <w:r w:rsidRPr="005F336F">
              <w:rPr>
                <w:b/>
                <w:szCs w:val="18"/>
              </w:rPr>
              <w:t>werkvormen</w:t>
            </w:r>
          </w:p>
        </w:tc>
        <w:tc>
          <w:tcPr>
            <w:tcW w:w="2840" w:type="dxa"/>
            <w:shd w:val="clear" w:color="auto" w:fill="EAEAEA"/>
          </w:tcPr>
          <w:p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>Werk ik alleen of samen aan de opdracht?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</w:tr>
      <w:tr w:rsidR="006951DB" w:rsidRPr="005F336F" w:rsidTr="00CE6A2A">
        <w:trPr>
          <w:trHeight w:val="220"/>
        </w:trPr>
        <w:tc>
          <w:tcPr>
            <w:tcW w:w="1867" w:type="dxa"/>
            <w:vMerge/>
            <w:shd w:val="clear" w:color="auto" w:fill="EAEAEA"/>
          </w:tcPr>
          <w:p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</w:p>
        </w:tc>
        <w:tc>
          <w:tcPr>
            <w:tcW w:w="2840" w:type="dxa"/>
            <w:shd w:val="clear" w:color="auto" w:fill="EAEAEA"/>
          </w:tcPr>
          <w:p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>Moet ik me aan een bepaalde werkwijze of planning houden?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</w:tr>
      <w:tr w:rsidR="006951DB" w:rsidRPr="005F336F" w:rsidTr="00CE6A2A">
        <w:trPr>
          <w:trHeight w:val="220"/>
        </w:trPr>
        <w:tc>
          <w:tcPr>
            <w:tcW w:w="1867" w:type="dxa"/>
            <w:vMerge w:val="restart"/>
            <w:shd w:val="clear" w:color="auto" w:fill="EAEAEA"/>
          </w:tcPr>
          <w:p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  <w:r w:rsidRPr="005F336F">
              <w:rPr>
                <w:b/>
                <w:szCs w:val="18"/>
              </w:rPr>
              <w:t>benodigdheden</w:t>
            </w:r>
          </w:p>
        </w:tc>
        <w:tc>
          <w:tcPr>
            <w:tcW w:w="2840" w:type="dxa"/>
            <w:shd w:val="clear" w:color="auto" w:fill="EAEAEA"/>
          </w:tcPr>
          <w:p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>Wat heb ik nodig om de opdracht goed te kunnen uitvoeren?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</w:tr>
      <w:tr w:rsidR="006951DB" w:rsidRPr="005F336F" w:rsidTr="00CE6A2A">
        <w:trPr>
          <w:trHeight w:val="220"/>
        </w:trPr>
        <w:tc>
          <w:tcPr>
            <w:tcW w:w="1867" w:type="dxa"/>
            <w:vMerge/>
            <w:shd w:val="clear" w:color="auto" w:fill="EAEAEA"/>
          </w:tcPr>
          <w:p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</w:p>
        </w:tc>
        <w:tc>
          <w:tcPr>
            <w:tcW w:w="2840" w:type="dxa"/>
            <w:shd w:val="clear" w:color="auto" w:fill="EAEAEA"/>
          </w:tcPr>
          <w:p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>Wat moet of mag ik bij de opdracht gebruiken?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</w:tr>
      <w:tr w:rsidR="006951DB" w:rsidRPr="005F336F" w:rsidTr="00CE6A2A">
        <w:trPr>
          <w:trHeight w:val="220"/>
        </w:trPr>
        <w:tc>
          <w:tcPr>
            <w:tcW w:w="1867" w:type="dxa"/>
            <w:vMerge w:val="restart"/>
            <w:shd w:val="clear" w:color="auto" w:fill="EAEAEA"/>
          </w:tcPr>
          <w:p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  <w:r w:rsidRPr="005F336F">
              <w:rPr>
                <w:b/>
                <w:szCs w:val="18"/>
              </w:rPr>
              <w:t>voortgang</w:t>
            </w:r>
          </w:p>
        </w:tc>
        <w:tc>
          <w:tcPr>
            <w:tcW w:w="2840" w:type="dxa"/>
            <w:shd w:val="clear" w:color="auto" w:fill="EAEAEA"/>
          </w:tcPr>
          <w:p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>Hoe wordt bijgehouden of ik goed werk?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</w:tr>
      <w:tr w:rsidR="006951DB" w:rsidRPr="005F336F" w:rsidTr="00CE6A2A">
        <w:trPr>
          <w:trHeight w:val="220"/>
        </w:trPr>
        <w:tc>
          <w:tcPr>
            <w:tcW w:w="1867" w:type="dxa"/>
            <w:vMerge/>
            <w:shd w:val="clear" w:color="auto" w:fill="EAEAEA"/>
          </w:tcPr>
          <w:p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</w:p>
        </w:tc>
        <w:tc>
          <w:tcPr>
            <w:tcW w:w="2840" w:type="dxa"/>
            <w:shd w:val="clear" w:color="auto" w:fill="EAEAEA"/>
          </w:tcPr>
          <w:p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>Hoe moet of kan ik dat zelf bijhouden?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</w:tr>
      <w:tr w:rsidR="006951DB" w:rsidRPr="005F336F" w:rsidTr="00CE6A2A">
        <w:trPr>
          <w:trHeight w:val="220"/>
        </w:trPr>
        <w:tc>
          <w:tcPr>
            <w:tcW w:w="1867" w:type="dxa"/>
            <w:vMerge w:val="restart"/>
            <w:shd w:val="clear" w:color="auto" w:fill="EAEAEA"/>
          </w:tcPr>
          <w:p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  <w:r w:rsidRPr="005F336F">
              <w:rPr>
                <w:b/>
                <w:szCs w:val="18"/>
              </w:rPr>
              <w:t>beoordeling</w:t>
            </w:r>
          </w:p>
        </w:tc>
        <w:tc>
          <w:tcPr>
            <w:tcW w:w="2840" w:type="dxa"/>
            <w:shd w:val="clear" w:color="auto" w:fill="EAEAEA"/>
          </w:tcPr>
          <w:p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 xml:space="preserve">Wat wordt beoordeeld: </w:t>
            </w:r>
            <w:r w:rsidRPr="005F336F">
              <w:rPr>
                <w:i/>
              </w:rPr>
              <w:br/>
              <w:t>waar krijg ik punten voor of waar worden punten voor afgetrokken?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</w:tr>
      <w:tr w:rsidR="006951DB" w:rsidRPr="005F336F" w:rsidTr="00CE6A2A">
        <w:trPr>
          <w:trHeight w:val="220"/>
        </w:trPr>
        <w:tc>
          <w:tcPr>
            <w:tcW w:w="1867" w:type="dxa"/>
            <w:vMerge/>
            <w:shd w:val="clear" w:color="auto" w:fill="EAEAEA"/>
          </w:tcPr>
          <w:p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</w:p>
        </w:tc>
        <w:tc>
          <w:tcPr>
            <w:tcW w:w="2840" w:type="dxa"/>
            <w:shd w:val="clear" w:color="auto" w:fill="EAEAEA"/>
          </w:tcPr>
          <w:p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>Wie beoordeelt wat en hoe zwaar telt dat?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b/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b/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b/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b/>
                <w:szCs w:val="18"/>
              </w:rPr>
            </w:pPr>
          </w:p>
        </w:tc>
      </w:tr>
      <w:tr w:rsidR="006951DB" w:rsidRPr="005F336F" w:rsidTr="00CE6A2A">
        <w:trPr>
          <w:trHeight w:val="220"/>
        </w:trPr>
        <w:tc>
          <w:tcPr>
            <w:tcW w:w="1867" w:type="dxa"/>
            <w:vMerge/>
            <w:shd w:val="clear" w:color="auto" w:fill="EAEAEA"/>
          </w:tcPr>
          <w:p w:rsidR="006951DB" w:rsidRPr="005F336F" w:rsidRDefault="006951DB" w:rsidP="006951DB">
            <w:pPr>
              <w:numPr>
                <w:ilvl w:val="0"/>
                <w:numId w:val="5"/>
              </w:numPr>
              <w:overflowPunct/>
              <w:autoSpaceDE/>
              <w:autoSpaceDN/>
              <w:adjustRightInd/>
              <w:textAlignment w:val="auto"/>
              <w:rPr>
                <w:b/>
                <w:szCs w:val="18"/>
              </w:rPr>
            </w:pPr>
          </w:p>
        </w:tc>
        <w:tc>
          <w:tcPr>
            <w:tcW w:w="2840" w:type="dxa"/>
            <w:shd w:val="clear" w:color="auto" w:fill="EAEAEA"/>
          </w:tcPr>
          <w:p w:rsidR="006951DB" w:rsidRPr="005F336F" w:rsidRDefault="006951DB" w:rsidP="00CE6A2A">
            <w:pPr>
              <w:rPr>
                <w:i/>
              </w:rPr>
            </w:pPr>
            <w:r w:rsidRPr="005F336F">
              <w:rPr>
                <w:i/>
              </w:rPr>
              <w:t>Hoe zwaar telt de opdracht voor het rapportcijfer?</w:t>
            </w:r>
          </w:p>
        </w:tc>
        <w:tc>
          <w:tcPr>
            <w:tcW w:w="1202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686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  <w:tc>
          <w:tcPr>
            <w:tcW w:w="799" w:type="dxa"/>
            <w:shd w:val="clear" w:color="auto" w:fill="auto"/>
            <w:vAlign w:val="center"/>
          </w:tcPr>
          <w:p w:rsidR="006951DB" w:rsidRPr="005F336F" w:rsidRDefault="006951DB" w:rsidP="00CE6A2A">
            <w:pPr>
              <w:jc w:val="center"/>
              <w:rPr>
                <w:szCs w:val="18"/>
              </w:rPr>
            </w:pPr>
          </w:p>
        </w:tc>
      </w:tr>
    </w:tbl>
    <w:p w:rsidR="006951DB" w:rsidRDefault="006951DB" w:rsidP="006951DB">
      <w:pPr>
        <w:rPr>
          <w:b/>
          <w:sz w:val="32"/>
          <w:szCs w:val="32"/>
        </w:rPr>
      </w:pPr>
    </w:p>
    <w:p w:rsidR="00204875" w:rsidRPr="00B716FE" w:rsidRDefault="00204875" w:rsidP="00204875">
      <w:pPr>
        <w:ind w:left="315" w:hanging="315"/>
        <w:rPr>
          <w:rFonts w:cs="Arial"/>
          <w:b/>
          <w:szCs w:val="18"/>
        </w:rPr>
      </w:pPr>
    </w:p>
    <w:sectPr w:rsidR="00204875" w:rsidRPr="00B716FE" w:rsidSect="00DD4603">
      <w:footerReference w:type="default" r:id="rId10"/>
      <w:endnotePr>
        <w:numFmt w:val="decimal"/>
      </w:endnotePr>
      <w:type w:val="continuous"/>
      <w:pgSz w:w="11907" w:h="16840" w:code="9"/>
      <w:pgMar w:top="2268" w:right="1418" w:bottom="1814" w:left="2155" w:header="709" w:footer="913" w:gutter="0"/>
      <w:cols w:space="709"/>
      <w:docGrid w:linePitch="2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34B6" w:rsidRDefault="009934B6">
      <w:r>
        <w:separator/>
      </w:r>
    </w:p>
  </w:endnote>
  <w:endnote w:type="continuationSeparator" w:id="0">
    <w:p w:rsidR="009934B6" w:rsidRDefault="009934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1397" w:rsidRDefault="00227972" w:rsidP="00227972">
    <w:pPr>
      <w:pStyle w:val="Voettekst"/>
      <w:tabs>
        <w:tab w:val="clear" w:pos="9072"/>
        <w:tab w:val="right" w:pos="8280"/>
      </w:tabs>
    </w:pPr>
    <w:r>
      <w:rPr>
        <w:rStyle w:val="Paginanummer"/>
      </w:rPr>
      <w:t xml:space="preserve">Bron: </w:t>
    </w:r>
    <w:r w:rsidR="009934B6">
      <w:rPr>
        <w:rStyle w:val="Paginanummer"/>
      </w:rPr>
      <w:t>cursuscurriculumontwerp.slo.nl</w:t>
    </w:r>
    <w:r>
      <w:rPr>
        <w:rStyle w:val="Paginanummer"/>
      </w:rPr>
      <w:tab/>
    </w:r>
    <w:r>
      <w:rPr>
        <w:rStyle w:val="Paginanummer"/>
      </w:rPr>
      <w:tab/>
    </w:r>
    <w:r w:rsidR="00A62CF2">
      <w:rPr>
        <w:rStyle w:val="Paginanummer"/>
      </w:rPr>
      <w:fldChar w:fldCharType="begin"/>
    </w:r>
    <w:r w:rsidR="00A62CF2">
      <w:rPr>
        <w:rStyle w:val="Paginanummer"/>
      </w:rPr>
      <w:instrText xml:space="preserve"> PAGE </w:instrText>
    </w:r>
    <w:r w:rsidR="00A62CF2">
      <w:rPr>
        <w:rStyle w:val="Paginanummer"/>
      </w:rPr>
      <w:fldChar w:fldCharType="separate"/>
    </w:r>
    <w:r w:rsidR="00645A6A">
      <w:rPr>
        <w:rStyle w:val="Paginanummer"/>
        <w:noProof/>
      </w:rPr>
      <w:t>1</w:t>
    </w:r>
    <w:r w:rsidR="00A62CF2">
      <w:rPr>
        <w:rStyle w:val="Paginanummer"/>
      </w:rPr>
      <w:fldChar w:fldCharType="end"/>
    </w:r>
    <w:r w:rsidR="00995FAA">
      <w:rPr>
        <w:noProof/>
      </w:rPr>
      <w:drawing>
        <wp:anchor distT="0" distB="0" distL="114300" distR="114300" simplePos="0" relativeHeight="251657728" behindDoc="1" locked="1" layoutInCell="1" allowOverlap="1" wp14:anchorId="5F267EAB" wp14:editId="62D660DA">
          <wp:simplePos x="0" y="0"/>
          <wp:positionH relativeFrom="column">
            <wp:posOffset>-1141095</wp:posOffset>
          </wp:positionH>
          <wp:positionV relativeFrom="page">
            <wp:posOffset>6812280</wp:posOffset>
          </wp:positionV>
          <wp:extent cx="838200" cy="3438525"/>
          <wp:effectExtent l="0" t="0" r="0" b="9525"/>
          <wp:wrapNone/>
          <wp:docPr id="1" name="Afbeelding 1" descr="beeldmerk_werkbl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eeldmerk_werkbl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343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34B6" w:rsidRDefault="009934B6">
      <w:r>
        <w:separator/>
      </w:r>
    </w:p>
  </w:footnote>
  <w:footnote w:type="continuationSeparator" w:id="0">
    <w:p w:rsidR="009934B6" w:rsidRDefault="009934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013A7"/>
    <w:multiLevelType w:val="multilevel"/>
    <w:tmpl w:val="296ED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FE3BDA"/>
    <w:multiLevelType w:val="multilevel"/>
    <w:tmpl w:val="F7EE0488"/>
    <w:lvl w:ilvl="0">
      <w:start w:val="1"/>
      <w:numFmt w:val="decimal"/>
      <w:lvlText w:val="(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</w:rPr>
    </w:lvl>
    <w:lvl w:ilvl="1">
      <w:start w:val="1"/>
      <w:numFmt w:val="lowerLetter"/>
      <w:lvlText w:val="(%2)"/>
      <w:lvlJc w:val="left"/>
      <w:pPr>
        <w:tabs>
          <w:tab w:val="num" w:pos="703"/>
        </w:tabs>
        <w:ind w:left="703" w:hanging="346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60"/>
        </w:tabs>
        <w:ind w:left="1060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>
    <w:nsid w:val="48DC5B6E"/>
    <w:multiLevelType w:val="hybridMultilevel"/>
    <w:tmpl w:val="D5E2D6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D115E6"/>
    <w:multiLevelType w:val="hybridMultilevel"/>
    <w:tmpl w:val="8566077C"/>
    <w:lvl w:ilvl="0" w:tplc="8FE0ED1C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40375D1"/>
    <w:multiLevelType w:val="multilevel"/>
    <w:tmpl w:val="62A274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4B6"/>
    <w:rsid w:val="001615E3"/>
    <w:rsid w:val="001A565A"/>
    <w:rsid w:val="00204875"/>
    <w:rsid w:val="00227972"/>
    <w:rsid w:val="00235D22"/>
    <w:rsid w:val="003E0EA5"/>
    <w:rsid w:val="00645A6A"/>
    <w:rsid w:val="006951DB"/>
    <w:rsid w:val="00762834"/>
    <w:rsid w:val="007F016D"/>
    <w:rsid w:val="008038A1"/>
    <w:rsid w:val="0088760E"/>
    <w:rsid w:val="00890B33"/>
    <w:rsid w:val="009526A0"/>
    <w:rsid w:val="009934B6"/>
    <w:rsid w:val="00995FAA"/>
    <w:rsid w:val="009D59F7"/>
    <w:rsid w:val="00A62CF2"/>
    <w:rsid w:val="00B227E5"/>
    <w:rsid w:val="00CC3512"/>
    <w:rsid w:val="00DA50A2"/>
    <w:rsid w:val="00DB21B0"/>
    <w:rsid w:val="00DD4603"/>
    <w:rsid w:val="00E51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04875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qFormat/>
    <w:rsid w:val="009526A0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rsid w:val="009526A0"/>
    <w:rPr>
      <w:rFonts w:ascii="Arial" w:hAnsi="Arial" w:cs="Arial"/>
      <w:b/>
      <w:bCs/>
      <w:kern w:val="32"/>
      <w:sz w:val="32"/>
      <w:szCs w:val="32"/>
    </w:rPr>
  </w:style>
  <w:style w:type="paragraph" w:styleId="Lijstalinea">
    <w:name w:val="List Paragraph"/>
    <w:basedOn w:val="Standaard"/>
    <w:uiPriority w:val="34"/>
    <w:qFormat/>
    <w:rsid w:val="00204875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character" w:styleId="Hyperlink">
    <w:name w:val="Hyperlink"/>
    <w:basedOn w:val="Standaardalinea-lettertype"/>
    <w:rsid w:val="00645A6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204875"/>
    <w:pPr>
      <w:overflowPunct w:val="0"/>
      <w:autoSpaceDE w:val="0"/>
      <w:autoSpaceDN w:val="0"/>
      <w:adjustRightInd w:val="0"/>
      <w:spacing w:line="260" w:lineRule="atLeast"/>
      <w:textAlignment w:val="baseline"/>
    </w:pPr>
    <w:rPr>
      <w:rFonts w:ascii="Arial" w:hAnsi="Arial"/>
      <w:sz w:val="18"/>
    </w:rPr>
  </w:style>
  <w:style w:type="paragraph" w:styleId="Kop1">
    <w:name w:val="heading 1"/>
    <w:basedOn w:val="Standaard"/>
    <w:next w:val="Standaard"/>
    <w:link w:val="Kop1Char"/>
    <w:qFormat/>
    <w:rsid w:val="009526A0"/>
    <w:pPr>
      <w:keepNext/>
      <w:overflowPunct/>
      <w:autoSpaceDE/>
      <w:autoSpaceDN/>
      <w:adjustRightInd/>
      <w:spacing w:before="240" w:after="60"/>
      <w:textAlignment w:val="auto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KopAlgemeen">
    <w:name w:val="KopAlgemeen"/>
    <w:next w:val="Standaard"/>
    <w:rsid w:val="003E0EA5"/>
    <w:pPr>
      <w:tabs>
        <w:tab w:val="left" w:pos="680"/>
      </w:tabs>
      <w:overflowPunct w:val="0"/>
      <w:autoSpaceDE w:val="0"/>
      <w:autoSpaceDN w:val="0"/>
      <w:adjustRightInd w:val="0"/>
      <w:spacing w:line="600" w:lineRule="exact"/>
      <w:textAlignment w:val="baseline"/>
    </w:pPr>
    <w:rPr>
      <w:rFonts w:ascii="Arial" w:hAnsi="Arial"/>
      <w:b/>
      <w:sz w:val="48"/>
      <w:lang w:val="nl"/>
    </w:rPr>
  </w:style>
  <w:style w:type="paragraph" w:styleId="Koptekst">
    <w:name w:val="header"/>
    <w:basedOn w:val="Standaard"/>
    <w:rsid w:val="003E0EA5"/>
    <w:pPr>
      <w:tabs>
        <w:tab w:val="center" w:pos="4536"/>
        <w:tab w:val="right" w:pos="9072"/>
      </w:tabs>
    </w:pPr>
  </w:style>
  <w:style w:type="character" w:customStyle="1" w:styleId="Streepje">
    <w:name w:val="Streepje"/>
    <w:basedOn w:val="Standaardalinea-lettertype"/>
    <w:rsid w:val="003E0EA5"/>
    <w:rPr>
      <w:rFonts w:ascii="Arial" w:hAnsi="Arial"/>
      <w:position w:val="-2"/>
      <w:sz w:val="28"/>
    </w:rPr>
  </w:style>
  <w:style w:type="paragraph" w:styleId="Voettekst">
    <w:name w:val="footer"/>
    <w:basedOn w:val="Standaard"/>
    <w:rsid w:val="003E0EA5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62CF2"/>
  </w:style>
  <w:style w:type="character" w:customStyle="1" w:styleId="Kop1Char">
    <w:name w:val="Kop 1 Char"/>
    <w:basedOn w:val="Standaardalinea-lettertype"/>
    <w:link w:val="Kop1"/>
    <w:rsid w:val="009526A0"/>
    <w:rPr>
      <w:rFonts w:ascii="Arial" w:hAnsi="Arial" w:cs="Arial"/>
      <w:b/>
      <w:bCs/>
      <w:kern w:val="32"/>
      <w:sz w:val="32"/>
      <w:szCs w:val="32"/>
    </w:rPr>
  </w:style>
  <w:style w:type="paragraph" w:styleId="Lijstalinea">
    <w:name w:val="List Paragraph"/>
    <w:basedOn w:val="Standaard"/>
    <w:uiPriority w:val="34"/>
    <w:qFormat/>
    <w:rsid w:val="00204875"/>
    <w:pPr>
      <w:overflowPunct/>
      <w:autoSpaceDE/>
      <w:autoSpaceDN/>
      <w:adjustRightInd/>
      <w:ind w:left="720"/>
      <w:contextualSpacing/>
      <w:textAlignment w:val="auto"/>
    </w:pPr>
    <w:rPr>
      <w:szCs w:val="24"/>
    </w:rPr>
  </w:style>
  <w:style w:type="character" w:styleId="Hyperlink">
    <w:name w:val="Hyperlink"/>
    <w:basedOn w:val="Standaardalinea-lettertype"/>
    <w:rsid w:val="00645A6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rsuscurriculumontwerp.slo.nl/kennisbank/Evalueren.docx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cursuscurriculumontwerp.slo.nl/kennisbank/Curriculaire_spinnenweb.docx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Office\Werkgroepsjablonen\lesbrief.dot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lesbrief.dotm</Template>
  <TotalTime>3</TotalTime>
  <Pages>2</Pages>
  <Words>316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Werkblad-Lesbrief</vt:lpstr>
    </vt:vector>
  </TitlesOfParts>
  <Company>Stichting Leerplanontwikkeling</Company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Werkblad-Lesbrief</dc:title>
  <dc:creator>Marian Nijhuis</dc:creator>
  <cp:lastModifiedBy>Mändy Kok</cp:lastModifiedBy>
  <cp:revision>4</cp:revision>
  <cp:lastPrinted>2008-09-29T14:29:00Z</cp:lastPrinted>
  <dcterms:created xsi:type="dcterms:W3CDTF">2011-01-25T08:55:00Z</dcterms:created>
  <dcterms:modified xsi:type="dcterms:W3CDTF">2011-02-08T12:16:00Z</dcterms:modified>
</cp:coreProperties>
</file>