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9A" w:rsidRDefault="00DE66D7" w:rsidP="007E5D9B">
      <w:pPr>
        <w:rPr>
          <w:rFonts w:ascii="Arial" w:hAnsi="Arial" w:cs="Arial"/>
          <w:b/>
          <w:sz w:val="28"/>
          <w:szCs w:val="28"/>
        </w:rPr>
      </w:pPr>
      <w:r w:rsidRPr="00DE66D7">
        <w:rPr>
          <w:rFonts w:ascii="Arial" w:hAnsi="Arial" w:cs="Arial"/>
          <w:b/>
          <w:sz w:val="28"/>
          <w:szCs w:val="28"/>
        </w:rPr>
        <w:t>Verdeling van CE en SE onderdelen</w:t>
      </w:r>
    </w:p>
    <w:p w:rsidR="00DE66D7" w:rsidRDefault="00DE66D7" w:rsidP="007E5D9B">
      <w:pPr>
        <w:rPr>
          <w:rFonts w:ascii="Arial" w:hAnsi="Arial" w:cs="Arial"/>
        </w:rPr>
      </w:pPr>
    </w:p>
    <w:tbl>
      <w:tblPr>
        <w:tblStyle w:val="Tabelraster"/>
        <w:tblW w:w="0" w:type="auto"/>
        <w:tblLook w:val="04A0" w:firstRow="1" w:lastRow="0" w:firstColumn="1" w:lastColumn="0" w:noHBand="0" w:noVBand="1"/>
      </w:tblPr>
      <w:tblGrid>
        <w:gridCol w:w="1228"/>
        <w:gridCol w:w="3317"/>
        <w:gridCol w:w="1106"/>
        <w:gridCol w:w="1366"/>
        <w:gridCol w:w="1307"/>
      </w:tblGrid>
      <w:tr w:rsidR="004A430B" w:rsidRPr="00DE66D7" w:rsidTr="002559DB">
        <w:tc>
          <w:tcPr>
            <w:tcW w:w="4644" w:type="dxa"/>
            <w:gridSpan w:val="2"/>
          </w:tcPr>
          <w:p w:rsidR="004A430B" w:rsidRPr="00DE66D7" w:rsidRDefault="004A430B" w:rsidP="007E5D9B">
            <w:pPr>
              <w:rPr>
                <w:rFonts w:ascii="Arial" w:hAnsi="Arial" w:cs="Arial"/>
                <w:b/>
              </w:rPr>
            </w:pPr>
            <w:r w:rsidRPr="00DE66D7">
              <w:rPr>
                <w:rFonts w:ascii="Arial" w:hAnsi="Arial" w:cs="Arial"/>
                <w:b/>
              </w:rPr>
              <w:t>Examen</w:t>
            </w:r>
            <w:r>
              <w:rPr>
                <w:rFonts w:ascii="Arial" w:hAnsi="Arial" w:cs="Arial"/>
                <w:b/>
              </w:rPr>
              <w:t>-</w:t>
            </w:r>
            <w:r w:rsidRPr="00DE66D7">
              <w:rPr>
                <w:rFonts w:ascii="Arial" w:hAnsi="Arial" w:cs="Arial"/>
                <w:b/>
              </w:rPr>
              <w:t>eenheden</w:t>
            </w:r>
          </w:p>
        </w:tc>
        <w:tc>
          <w:tcPr>
            <w:tcW w:w="1134" w:type="dxa"/>
          </w:tcPr>
          <w:p w:rsidR="004A430B" w:rsidRPr="00DE66D7" w:rsidRDefault="004A430B" w:rsidP="00DE66D7">
            <w:pPr>
              <w:jc w:val="center"/>
              <w:rPr>
                <w:rFonts w:ascii="Arial" w:hAnsi="Arial" w:cs="Arial"/>
                <w:b/>
              </w:rPr>
            </w:pPr>
            <w:r w:rsidRPr="00DE66D7">
              <w:rPr>
                <w:rFonts w:ascii="Arial" w:hAnsi="Arial" w:cs="Arial"/>
                <w:b/>
              </w:rPr>
              <w:t>CE</w:t>
            </w:r>
          </w:p>
        </w:tc>
        <w:tc>
          <w:tcPr>
            <w:tcW w:w="1418" w:type="dxa"/>
          </w:tcPr>
          <w:p w:rsidR="004A430B" w:rsidRPr="00DE66D7" w:rsidRDefault="004A430B" w:rsidP="00DE66D7">
            <w:pPr>
              <w:jc w:val="center"/>
              <w:rPr>
                <w:rFonts w:ascii="Arial" w:hAnsi="Arial" w:cs="Arial"/>
                <w:b/>
              </w:rPr>
            </w:pPr>
            <w:r w:rsidRPr="00DE66D7">
              <w:rPr>
                <w:rFonts w:ascii="Arial" w:hAnsi="Arial" w:cs="Arial"/>
                <w:b/>
              </w:rPr>
              <w:t>moet in SE</w:t>
            </w:r>
          </w:p>
        </w:tc>
        <w:tc>
          <w:tcPr>
            <w:tcW w:w="1354" w:type="dxa"/>
          </w:tcPr>
          <w:p w:rsidR="004A430B" w:rsidRPr="00DE66D7" w:rsidRDefault="004A430B" w:rsidP="00DE66D7">
            <w:pPr>
              <w:jc w:val="center"/>
              <w:rPr>
                <w:rFonts w:ascii="Arial" w:hAnsi="Arial" w:cs="Arial"/>
                <w:b/>
              </w:rPr>
            </w:pPr>
            <w:r w:rsidRPr="00DE66D7">
              <w:rPr>
                <w:rFonts w:ascii="Arial" w:hAnsi="Arial" w:cs="Arial"/>
                <w:b/>
              </w:rPr>
              <w:t>mag in SE</w:t>
            </w:r>
          </w:p>
        </w:tc>
      </w:tr>
      <w:tr w:rsidR="00DE66D7" w:rsidTr="00DE66D7">
        <w:tc>
          <w:tcPr>
            <w:tcW w:w="1243" w:type="dxa"/>
          </w:tcPr>
          <w:p w:rsidR="00DE66D7" w:rsidRDefault="00DE66D7" w:rsidP="007E5D9B">
            <w:pPr>
              <w:rPr>
                <w:rFonts w:ascii="Arial" w:hAnsi="Arial" w:cs="Arial"/>
              </w:rPr>
            </w:pPr>
            <w:r>
              <w:rPr>
                <w:rFonts w:ascii="Arial" w:hAnsi="Arial" w:cs="Arial"/>
              </w:rPr>
              <w:t>AK/K/1</w:t>
            </w:r>
          </w:p>
        </w:tc>
        <w:tc>
          <w:tcPr>
            <w:tcW w:w="3401" w:type="dxa"/>
          </w:tcPr>
          <w:p w:rsidR="00DE66D7" w:rsidRDefault="00DE66D7" w:rsidP="007E5D9B">
            <w:pPr>
              <w:rPr>
                <w:rFonts w:ascii="Arial" w:hAnsi="Arial" w:cs="Arial"/>
              </w:rPr>
            </w:pPr>
            <w:r>
              <w:rPr>
                <w:rFonts w:ascii="Arial" w:hAnsi="Arial" w:cs="Arial"/>
              </w:rPr>
              <w:t>Oriëntatie op leren en werken</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AK/K/2</w:t>
            </w:r>
          </w:p>
        </w:tc>
        <w:tc>
          <w:tcPr>
            <w:tcW w:w="3401" w:type="dxa"/>
          </w:tcPr>
          <w:p w:rsidR="00DE66D7" w:rsidRDefault="00DE66D7" w:rsidP="007E5D9B">
            <w:pPr>
              <w:rPr>
                <w:rFonts w:ascii="Arial" w:hAnsi="Arial" w:cs="Arial"/>
              </w:rPr>
            </w:pPr>
            <w:r>
              <w:rPr>
                <w:rFonts w:ascii="Arial" w:hAnsi="Arial" w:cs="Arial"/>
              </w:rPr>
              <w:t>Basisvaardigheden</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3*</w:t>
            </w:r>
          </w:p>
        </w:tc>
        <w:tc>
          <w:tcPr>
            <w:tcW w:w="3401" w:type="dxa"/>
          </w:tcPr>
          <w:p w:rsidR="00DE66D7" w:rsidRDefault="00DE66D7" w:rsidP="007E5D9B">
            <w:pPr>
              <w:rPr>
                <w:rFonts w:ascii="Arial" w:hAnsi="Arial" w:cs="Arial"/>
              </w:rPr>
            </w:pPr>
            <w:r>
              <w:rPr>
                <w:rFonts w:ascii="Arial" w:hAnsi="Arial" w:cs="Arial"/>
              </w:rPr>
              <w:t>Leervaardigheden in het vak aardrijkskunde</w:t>
            </w:r>
          </w:p>
        </w:tc>
        <w:tc>
          <w:tcPr>
            <w:tcW w:w="1134" w:type="dxa"/>
          </w:tcPr>
          <w:p w:rsidR="00DE66D7" w:rsidRDefault="00DE66D7" w:rsidP="00DE66D7">
            <w:pPr>
              <w:jc w:val="center"/>
              <w:rPr>
                <w:rFonts w:ascii="Arial" w:hAnsi="Arial" w:cs="Arial"/>
              </w:rPr>
            </w:pPr>
            <w:r>
              <w:rPr>
                <w:rFonts w:ascii="Arial" w:hAnsi="Arial" w:cs="Arial"/>
              </w:rPr>
              <w:t>BKGT</w:t>
            </w: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4**</w:t>
            </w:r>
          </w:p>
        </w:tc>
        <w:tc>
          <w:tcPr>
            <w:tcW w:w="3401" w:type="dxa"/>
          </w:tcPr>
          <w:p w:rsidR="00DE66D7" w:rsidRDefault="00DE66D7" w:rsidP="007E5D9B">
            <w:pPr>
              <w:rPr>
                <w:rFonts w:ascii="Arial" w:hAnsi="Arial" w:cs="Arial"/>
              </w:rPr>
            </w:pPr>
            <w:r>
              <w:rPr>
                <w:rFonts w:ascii="Arial" w:hAnsi="Arial" w:cs="Arial"/>
              </w:rPr>
              <w:t>Weer en klimaat</w:t>
            </w:r>
          </w:p>
        </w:tc>
        <w:tc>
          <w:tcPr>
            <w:tcW w:w="1134" w:type="dxa"/>
          </w:tcPr>
          <w:p w:rsidR="00DE66D7" w:rsidRDefault="00DE66D7" w:rsidP="00DE66D7">
            <w:pPr>
              <w:jc w:val="center"/>
              <w:rPr>
                <w:rFonts w:ascii="Arial" w:hAnsi="Arial" w:cs="Arial"/>
              </w:rPr>
            </w:pPr>
            <w:r>
              <w:rPr>
                <w:rFonts w:ascii="Arial" w:hAnsi="Arial" w:cs="Arial"/>
              </w:rPr>
              <w:t>BKGT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BKGT</w:t>
            </w: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5</w:t>
            </w:r>
          </w:p>
        </w:tc>
        <w:tc>
          <w:tcPr>
            <w:tcW w:w="3401" w:type="dxa"/>
          </w:tcPr>
          <w:p w:rsidR="00DE66D7" w:rsidRDefault="00DE66D7" w:rsidP="007E5D9B">
            <w:pPr>
              <w:rPr>
                <w:rFonts w:ascii="Arial" w:hAnsi="Arial" w:cs="Arial"/>
              </w:rPr>
            </w:pPr>
            <w:r>
              <w:rPr>
                <w:rFonts w:ascii="Arial" w:hAnsi="Arial" w:cs="Arial"/>
              </w:rPr>
              <w:t>Bronnen van energie</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6**</w:t>
            </w:r>
          </w:p>
        </w:tc>
        <w:tc>
          <w:tcPr>
            <w:tcW w:w="3401" w:type="dxa"/>
          </w:tcPr>
          <w:p w:rsidR="00DE66D7" w:rsidRDefault="00DE66D7" w:rsidP="007E5D9B">
            <w:pPr>
              <w:rPr>
                <w:rFonts w:ascii="Arial" w:hAnsi="Arial" w:cs="Arial"/>
              </w:rPr>
            </w:pPr>
            <w:r>
              <w:rPr>
                <w:rFonts w:ascii="Arial" w:hAnsi="Arial" w:cs="Arial"/>
              </w:rPr>
              <w:t>Water</w:t>
            </w:r>
          </w:p>
        </w:tc>
        <w:tc>
          <w:tcPr>
            <w:tcW w:w="1134" w:type="dxa"/>
          </w:tcPr>
          <w:p w:rsidR="00DE66D7" w:rsidRDefault="00DE66D7" w:rsidP="00DE66D7">
            <w:pPr>
              <w:jc w:val="center"/>
              <w:rPr>
                <w:rFonts w:ascii="Arial" w:hAnsi="Arial" w:cs="Arial"/>
              </w:rPr>
            </w:pPr>
            <w:r>
              <w:rPr>
                <w:rFonts w:ascii="Arial" w:hAnsi="Arial" w:cs="Arial"/>
              </w:rPr>
              <w:t>BKGT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BKGT</w:t>
            </w: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7</w:t>
            </w:r>
          </w:p>
        </w:tc>
        <w:tc>
          <w:tcPr>
            <w:tcW w:w="3401" w:type="dxa"/>
          </w:tcPr>
          <w:p w:rsidR="00DE66D7" w:rsidRDefault="00DE66D7" w:rsidP="007E5D9B">
            <w:pPr>
              <w:rPr>
                <w:rFonts w:ascii="Arial" w:hAnsi="Arial" w:cs="Arial"/>
              </w:rPr>
            </w:pPr>
            <w:r>
              <w:rPr>
                <w:rFonts w:ascii="Arial" w:hAnsi="Arial" w:cs="Arial"/>
              </w:rPr>
              <w:t>Arm en rijk</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8**</w:t>
            </w:r>
          </w:p>
        </w:tc>
        <w:tc>
          <w:tcPr>
            <w:tcW w:w="3401" w:type="dxa"/>
          </w:tcPr>
          <w:p w:rsidR="00DE66D7" w:rsidRDefault="00DE66D7" w:rsidP="007E5D9B">
            <w:pPr>
              <w:rPr>
                <w:rFonts w:ascii="Arial" w:hAnsi="Arial" w:cs="Arial"/>
              </w:rPr>
            </w:pPr>
            <w:r>
              <w:rPr>
                <w:rFonts w:ascii="Arial" w:hAnsi="Arial" w:cs="Arial"/>
              </w:rPr>
              <w:t>Bevolking en ruimte</w:t>
            </w:r>
          </w:p>
        </w:tc>
        <w:tc>
          <w:tcPr>
            <w:tcW w:w="1134" w:type="dxa"/>
          </w:tcPr>
          <w:p w:rsidR="00DE66D7" w:rsidRDefault="00DE66D7" w:rsidP="00DE66D7">
            <w:pPr>
              <w:jc w:val="center"/>
              <w:rPr>
                <w:rFonts w:ascii="Arial" w:hAnsi="Arial" w:cs="Arial"/>
              </w:rPr>
            </w:pPr>
            <w:r>
              <w:rPr>
                <w:rFonts w:ascii="Arial" w:hAnsi="Arial" w:cs="Arial"/>
              </w:rPr>
              <w:t>BKGT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BKGT</w:t>
            </w:r>
          </w:p>
        </w:tc>
      </w:tr>
      <w:tr w:rsidR="00DE66D7" w:rsidTr="00DE66D7">
        <w:tc>
          <w:tcPr>
            <w:tcW w:w="1243" w:type="dxa"/>
          </w:tcPr>
          <w:p w:rsidR="00DE66D7" w:rsidRDefault="00DE66D7" w:rsidP="007E5D9B">
            <w:pPr>
              <w:rPr>
                <w:rFonts w:ascii="Arial" w:hAnsi="Arial" w:cs="Arial"/>
              </w:rPr>
            </w:pPr>
            <w:r>
              <w:rPr>
                <w:rFonts w:ascii="Arial" w:hAnsi="Arial" w:cs="Arial"/>
              </w:rPr>
              <w:t>AK/K/</w:t>
            </w:r>
            <w:r>
              <w:rPr>
                <w:rFonts w:ascii="Arial" w:hAnsi="Arial" w:cs="Arial"/>
              </w:rPr>
              <w:t>9</w:t>
            </w:r>
          </w:p>
        </w:tc>
        <w:tc>
          <w:tcPr>
            <w:tcW w:w="3401" w:type="dxa"/>
          </w:tcPr>
          <w:p w:rsidR="00DE66D7" w:rsidRDefault="00DE66D7" w:rsidP="007E5D9B">
            <w:pPr>
              <w:rPr>
                <w:rFonts w:ascii="Arial" w:hAnsi="Arial" w:cs="Arial"/>
              </w:rPr>
            </w:pPr>
            <w:r>
              <w:rPr>
                <w:rFonts w:ascii="Arial" w:hAnsi="Arial" w:cs="Arial"/>
              </w:rPr>
              <w:t>Grenzen en identiteit</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BKGT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7E5D9B">
            <w:pPr>
              <w:rPr>
                <w:rFonts w:ascii="Arial" w:hAnsi="Arial" w:cs="Arial"/>
              </w:rPr>
            </w:pPr>
            <w:r>
              <w:rPr>
                <w:rFonts w:ascii="Arial" w:hAnsi="Arial" w:cs="Arial"/>
              </w:rPr>
              <w:t>AK/V/1</w:t>
            </w:r>
          </w:p>
        </w:tc>
        <w:tc>
          <w:tcPr>
            <w:tcW w:w="3401" w:type="dxa"/>
          </w:tcPr>
          <w:p w:rsidR="00DE66D7" w:rsidRDefault="00DE66D7" w:rsidP="00DE66D7">
            <w:pPr>
              <w:rPr>
                <w:rFonts w:ascii="Arial" w:hAnsi="Arial" w:cs="Arial"/>
              </w:rPr>
            </w:pPr>
            <w:r>
              <w:rPr>
                <w:rFonts w:ascii="Arial" w:hAnsi="Arial" w:cs="Arial"/>
              </w:rPr>
              <w:t>Casus Weer en klimaat: Extreme weersomstandigheden</w:t>
            </w:r>
          </w:p>
        </w:tc>
        <w:tc>
          <w:tcPr>
            <w:tcW w:w="1134" w:type="dxa"/>
          </w:tcPr>
          <w:p w:rsidR="00DE66D7" w:rsidRDefault="00DE66D7" w:rsidP="00DE66D7">
            <w:pPr>
              <w:jc w:val="center"/>
              <w:rPr>
                <w:rFonts w:ascii="Arial" w:hAnsi="Arial" w:cs="Arial"/>
              </w:rPr>
            </w:pPr>
            <w:r>
              <w:rPr>
                <w:rFonts w:ascii="Arial" w:hAnsi="Arial" w:cs="Arial"/>
              </w:rPr>
              <w:t>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GT</w:t>
            </w: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2</w:t>
            </w:r>
          </w:p>
        </w:tc>
        <w:tc>
          <w:tcPr>
            <w:tcW w:w="3401" w:type="dxa"/>
          </w:tcPr>
          <w:p w:rsidR="00DE66D7" w:rsidRDefault="00DE66D7" w:rsidP="00DE66D7">
            <w:pPr>
              <w:rPr>
                <w:rFonts w:ascii="Arial" w:hAnsi="Arial" w:cs="Arial"/>
              </w:rPr>
            </w:pPr>
            <w:r>
              <w:rPr>
                <w:rFonts w:ascii="Arial" w:hAnsi="Arial" w:cs="Arial"/>
              </w:rPr>
              <w:t>Casus Bronnen van energie: Energiebeleid</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3</w:t>
            </w:r>
          </w:p>
        </w:tc>
        <w:tc>
          <w:tcPr>
            <w:tcW w:w="3401" w:type="dxa"/>
          </w:tcPr>
          <w:p w:rsidR="00DE66D7" w:rsidRDefault="00DE66D7" w:rsidP="00DE66D7">
            <w:pPr>
              <w:rPr>
                <w:rFonts w:ascii="Arial" w:hAnsi="Arial" w:cs="Arial"/>
              </w:rPr>
            </w:pPr>
            <w:r>
              <w:rPr>
                <w:rFonts w:ascii="Arial" w:hAnsi="Arial" w:cs="Arial"/>
              </w:rPr>
              <w:t>Casus Water: Watermanagement</w:t>
            </w:r>
          </w:p>
        </w:tc>
        <w:tc>
          <w:tcPr>
            <w:tcW w:w="1134" w:type="dxa"/>
          </w:tcPr>
          <w:p w:rsidR="00DE66D7" w:rsidRDefault="00DE66D7" w:rsidP="00DE66D7">
            <w:pPr>
              <w:jc w:val="center"/>
              <w:rPr>
                <w:rFonts w:ascii="Arial" w:hAnsi="Arial" w:cs="Arial"/>
              </w:rPr>
            </w:pPr>
            <w:r>
              <w:rPr>
                <w:rFonts w:ascii="Arial" w:hAnsi="Arial" w:cs="Arial"/>
              </w:rPr>
              <w:t>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GT</w:t>
            </w: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4</w:t>
            </w:r>
          </w:p>
        </w:tc>
        <w:tc>
          <w:tcPr>
            <w:tcW w:w="3401" w:type="dxa"/>
          </w:tcPr>
          <w:p w:rsidR="00DE66D7" w:rsidRDefault="00DE66D7" w:rsidP="00DE66D7">
            <w:pPr>
              <w:rPr>
                <w:rFonts w:ascii="Arial" w:hAnsi="Arial" w:cs="Arial"/>
              </w:rPr>
            </w:pPr>
            <w:r>
              <w:rPr>
                <w:rFonts w:ascii="Arial" w:hAnsi="Arial" w:cs="Arial"/>
              </w:rPr>
              <w:t>Casus Arm en rijk: Gezondheidszorg</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5</w:t>
            </w:r>
          </w:p>
        </w:tc>
        <w:tc>
          <w:tcPr>
            <w:tcW w:w="3401" w:type="dxa"/>
          </w:tcPr>
          <w:p w:rsidR="00DE66D7" w:rsidRDefault="00DE66D7" w:rsidP="00DE66D7">
            <w:pPr>
              <w:rPr>
                <w:rFonts w:ascii="Arial" w:hAnsi="Arial" w:cs="Arial"/>
              </w:rPr>
            </w:pPr>
            <w:r>
              <w:rPr>
                <w:rFonts w:ascii="Arial" w:hAnsi="Arial" w:cs="Arial"/>
              </w:rPr>
              <w:t>Casus Bevolking en ruimte: Grootstedelijke gebieden</w:t>
            </w:r>
          </w:p>
        </w:tc>
        <w:tc>
          <w:tcPr>
            <w:tcW w:w="1134" w:type="dxa"/>
          </w:tcPr>
          <w:p w:rsidR="00DE66D7" w:rsidRDefault="00DE66D7" w:rsidP="00DE66D7">
            <w:pPr>
              <w:jc w:val="center"/>
              <w:rPr>
                <w:rFonts w:ascii="Arial" w:hAnsi="Arial" w:cs="Arial"/>
              </w:rPr>
            </w:pPr>
            <w:r>
              <w:rPr>
                <w:rFonts w:ascii="Arial" w:hAnsi="Arial" w:cs="Arial"/>
              </w:rPr>
              <w:t>GT</w:t>
            </w:r>
          </w:p>
        </w:tc>
        <w:tc>
          <w:tcPr>
            <w:tcW w:w="1418" w:type="dxa"/>
          </w:tcPr>
          <w:p w:rsidR="00DE66D7" w:rsidRDefault="00DE66D7" w:rsidP="00DE66D7">
            <w:pPr>
              <w:jc w:val="center"/>
              <w:rPr>
                <w:rFonts w:ascii="Arial" w:hAnsi="Arial" w:cs="Arial"/>
              </w:rPr>
            </w:pPr>
          </w:p>
        </w:tc>
        <w:tc>
          <w:tcPr>
            <w:tcW w:w="1354" w:type="dxa"/>
          </w:tcPr>
          <w:p w:rsidR="00DE66D7" w:rsidRDefault="00DE66D7" w:rsidP="00DE66D7">
            <w:pPr>
              <w:jc w:val="center"/>
              <w:rPr>
                <w:rFonts w:ascii="Arial" w:hAnsi="Arial" w:cs="Arial"/>
              </w:rPr>
            </w:pPr>
            <w:r>
              <w:rPr>
                <w:rFonts w:ascii="Arial" w:hAnsi="Arial" w:cs="Arial"/>
              </w:rPr>
              <w:t>GT</w:t>
            </w: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6</w:t>
            </w:r>
          </w:p>
        </w:tc>
        <w:tc>
          <w:tcPr>
            <w:tcW w:w="3401" w:type="dxa"/>
          </w:tcPr>
          <w:p w:rsidR="00DE66D7" w:rsidRDefault="00DE66D7" w:rsidP="00DE66D7">
            <w:pPr>
              <w:rPr>
                <w:rFonts w:ascii="Arial" w:hAnsi="Arial" w:cs="Arial"/>
              </w:rPr>
            </w:pPr>
            <w:r>
              <w:rPr>
                <w:rFonts w:ascii="Arial" w:hAnsi="Arial" w:cs="Arial"/>
              </w:rPr>
              <w:t>Casus Grenzen en identiteit: Regionale identiteit</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7</w:t>
            </w:r>
          </w:p>
        </w:tc>
        <w:tc>
          <w:tcPr>
            <w:tcW w:w="3401" w:type="dxa"/>
          </w:tcPr>
          <w:p w:rsidR="00DE66D7" w:rsidRDefault="00DE66D7" w:rsidP="00DE66D7">
            <w:pPr>
              <w:rPr>
                <w:rFonts w:ascii="Arial" w:hAnsi="Arial" w:cs="Arial"/>
              </w:rPr>
            </w:pPr>
            <w:r>
              <w:rPr>
                <w:rFonts w:ascii="Arial" w:hAnsi="Arial" w:cs="Arial"/>
              </w:rPr>
              <w:t>Verwerven, verwerken en verstrekken van informatie</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GT</w:t>
            </w:r>
          </w:p>
        </w:tc>
        <w:tc>
          <w:tcPr>
            <w:tcW w:w="1354" w:type="dxa"/>
          </w:tcPr>
          <w:p w:rsidR="00DE66D7" w:rsidRDefault="00DE66D7" w:rsidP="00DE66D7">
            <w:pPr>
              <w:jc w:val="center"/>
              <w:rPr>
                <w:rFonts w:ascii="Arial" w:hAnsi="Arial" w:cs="Arial"/>
              </w:rPr>
            </w:pPr>
          </w:p>
        </w:tc>
      </w:tr>
      <w:tr w:rsidR="00DE66D7" w:rsidTr="00DE66D7">
        <w:tc>
          <w:tcPr>
            <w:tcW w:w="1243" w:type="dxa"/>
          </w:tcPr>
          <w:p w:rsidR="00DE66D7" w:rsidRDefault="00DE66D7" w:rsidP="00DE66D7">
            <w:pPr>
              <w:rPr>
                <w:rFonts w:ascii="Arial" w:hAnsi="Arial" w:cs="Arial"/>
              </w:rPr>
            </w:pPr>
            <w:r>
              <w:rPr>
                <w:rFonts w:ascii="Arial" w:hAnsi="Arial" w:cs="Arial"/>
              </w:rPr>
              <w:t>AK/V/</w:t>
            </w:r>
            <w:r>
              <w:rPr>
                <w:rFonts w:ascii="Arial" w:hAnsi="Arial" w:cs="Arial"/>
              </w:rPr>
              <w:t>8</w:t>
            </w:r>
          </w:p>
        </w:tc>
        <w:tc>
          <w:tcPr>
            <w:tcW w:w="3401" w:type="dxa"/>
          </w:tcPr>
          <w:p w:rsidR="00DE66D7" w:rsidRDefault="00DE66D7" w:rsidP="00DE66D7">
            <w:pPr>
              <w:rPr>
                <w:rFonts w:ascii="Arial" w:hAnsi="Arial" w:cs="Arial"/>
              </w:rPr>
            </w:pPr>
            <w:r>
              <w:rPr>
                <w:rFonts w:ascii="Arial" w:hAnsi="Arial" w:cs="Arial"/>
              </w:rPr>
              <w:t>Vaardigheden in samenhang</w:t>
            </w:r>
          </w:p>
        </w:tc>
        <w:tc>
          <w:tcPr>
            <w:tcW w:w="1134" w:type="dxa"/>
          </w:tcPr>
          <w:p w:rsidR="00DE66D7" w:rsidRDefault="00DE66D7" w:rsidP="00DE66D7">
            <w:pPr>
              <w:jc w:val="center"/>
              <w:rPr>
                <w:rFonts w:ascii="Arial" w:hAnsi="Arial" w:cs="Arial"/>
              </w:rPr>
            </w:pPr>
          </w:p>
        </w:tc>
        <w:tc>
          <w:tcPr>
            <w:tcW w:w="1418" w:type="dxa"/>
          </w:tcPr>
          <w:p w:rsidR="00DE66D7" w:rsidRDefault="00DE66D7" w:rsidP="00DE66D7">
            <w:pPr>
              <w:jc w:val="center"/>
              <w:rPr>
                <w:rFonts w:ascii="Arial" w:hAnsi="Arial" w:cs="Arial"/>
              </w:rPr>
            </w:pPr>
            <w:r>
              <w:rPr>
                <w:rFonts w:ascii="Arial" w:hAnsi="Arial" w:cs="Arial"/>
              </w:rPr>
              <w:t>GT</w:t>
            </w:r>
          </w:p>
        </w:tc>
        <w:tc>
          <w:tcPr>
            <w:tcW w:w="1354" w:type="dxa"/>
          </w:tcPr>
          <w:p w:rsidR="00DE66D7" w:rsidRDefault="00DE66D7" w:rsidP="00DE66D7">
            <w:pPr>
              <w:jc w:val="center"/>
              <w:rPr>
                <w:rFonts w:ascii="Arial" w:hAnsi="Arial" w:cs="Arial"/>
              </w:rPr>
            </w:pPr>
          </w:p>
        </w:tc>
      </w:tr>
    </w:tbl>
    <w:p w:rsidR="00DE66D7" w:rsidRDefault="00DE66D7" w:rsidP="007E5D9B">
      <w:pPr>
        <w:rPr>
          <w:rFonts w:ascii="Arial" w:hAnsi="Arial" w:cs="Arial"/>
        </w:rPr>
      </w:pPr>
    </w:p>
    <w:p w:rsidR="004A430B" w:rsidRDefault="00DE66D7" w:rsidP="004A430B">
      <w:pPr>
        <w:rPr>
          <w:rFonts w:ascii="Arial" w:hAnsi="Arial" w:cs="Arial"/>
        </w:rPr>
      </w:pPr>
      <w:r w:rsidRPr="004A430B">
        <w:rPr>
          <w:rFonts w:ascii="Arial" w:hAnsi="Arial" w:cs="Arial"/>
        </w:rPr>
        <w:t>*=</w:t>
      </w:r>
      <w:r w:rsidR="004A430B">
        <w:rPr>
          <w:rFonts w:ascii="Arial" w:hAnsi="Arial" w:cs="Arial"/>
        </w:rPr>
        <w:tab/>
      </w:r>
      <w:r w:rsidRPr="004A430B">
        <w:rPr>
          <w:rFonts w:ascii="Arial" w:hAnsi="Arial" w:cs="Arial"/>
        </w:rPr>
        <w:t>Twee leervaardigheden maken alleen deel uit van het SE:</w:t>
      </w:r>
      <w:r w:rsidR="004A430B" w:rsidRPr="004A430B">
        <w:rPr>
          <w:rFonts w:ascii="Arial" w:hAnsi="Arial" w:cs="Arial"/>
        </w:rPr>
        <w:tab/>
      </w:r>
    </w:p>
    <w:p w:rsidR="00DE66D7" w:rsidRPr="004A430B" w:rsidRDefault="00DE66D7" w:rsidP="004A430B">
      <w:pPr>
        <w:pStyle w:val="Lijstalinea"/>
        <w:numPr>
          <w:ilvl w:val="0"/>
          <w:numId w:val="2"/>
        </w:numPr>
        <w:rPr>
          <w:rFonts w:ascii="Arial" w:hAnsi="Arial" w:cs="Arial"/>
        </w:rPr>
      </w:pPr>
      <w:r w:rsidRPr="004A430B">
        <w:rPr>
          <w:rFonts w:ascii="Arial" w:hAnsi="Arial" w:cs="Arial"/>
        </w:rPr>
        <w:t>eenvoudig aardrijkskundig onderzoek van beperkte omvang in de eigen omgeving uitvoeren over thematieken die ansluiten bij de inhouden van de exameneenheden K4 tot en met K9.</w:t>
      </w:r>
    </w:p>
    <w:p w:rsidR="00DE66D7" w:rsidRPr="00DE66D7" w:rsidRDefault="00DE66D7" w:rsidP="00DE66D7">
      <w:pPr>
        <w:pStyle w:val="Lijstalinea"/>
        <w:numPr>
          <w:ilvl w:val="0"/>
          <w:numId w:val="2"/>
        </w:numPr>
        <w:rPr>
          <w:rFonts w:ascii="Arial" w:hAnsi="Arial" w:cs="Arial"/>
        </w:rPr>
      </w:pPr>
      <w:r>
        <w:rPr>
          <w:rFonts w:ascii="Arial" w:hAnsi="Arial" w:cs="Arial"/>
        </w:rPr>
        <w:t>een standpunt innemen en beargumenteren.</w:t>
      </w:r>
    </w:p>
    <w:p w:rsidR="00DE66D7" w:rsidRDefault="004A430B" w:rsidP="004A430B">
      <w:pPr>
        <w:ind w:firstLine="680"/>
        <w:rPr>
          <w:rFonts w:ascii="Arial" w:hAnsi="Arial" w:cs="Arial"/>
        </w:rPr>
      </w:pPr>
      <w:r>
        <w:rPr>
          <w:rFonts w:ascii="Arial" w:hAnsi="Arial" w:cs="Arial"/>
        </w:rPr>
        <w:t>Alle overige leervaardigheden maken deel uit van zowel het CE als het SE.</w:t>
      </w:r>
    </w:p>
    <w:p w:rsidR="004A430B" w:rsidRDefault="004A430B" w:rsidP="007E5D9B">
      <w:pPr>
        <w:rPr>
          <w:rFonts w:ascii="Arial" w:hAnsi="Arial" w:cs="Arial"/>
        </w:rPr>
      </w:pPr>
    </w:p>
    <w:p w:rsidR="00182A9A" w:rsidRPr="00182A9A" w:rsidRDefault="004A430B" w:rsidP="004A430B">
      <w:pPr>
        <w:ind w:left="675" w:hanging="675"/>
        <w:rPr>
          <w:rFonts w:ascii="Arial" w:hAnsi="Arial" w:cs="Arial"/>
          <w:sz w:val="18"/>
          <w:szCs w:val="18"/>
        </w:rPr>
      </w:pPr>
      <w:r>
        <w:rPr>
          <w:rFonts w:ascii="Arial" w:hAnsi="Arial" w:cs="Arial"/>
        </w:rPr>
        <w:t>**=</w:t>
      </w:r>
      <w:r>
        <w:rPr>
          <w:rFonts w:ascii="Arial" w:hAnsi="Arial" w:cs="Arial"/>
        </w:rPr>
        <w:tab/>
        <w:t>Deze kerndelen bevatten telkens een eindterm die betrekking heeft op de eigen regio. Deze eindterm maakt deel uit van het SE. De overige twee eindtermen in deze kerndelen maken deel uit van het CE.</w:t>
      </w:r>
      <w:bookmarkStart w:id="0" w:name="_GoBack"/>
      <w:bookmarkEnd w:id="0"/>
    </w:p>
    <w:sectPr w:rsidR="00182A9A" w:rsidRPr="00182A9A" w:rsidSect="00DE66D7">
      <w:footerReference w:type="default" r:id="rId7"/>
      <w:endnotePr>
        <w:numFmt w:val="decimal"/>
      </w:endnotePr>
      <w:type w:val="continuous"/>
      <w:pgSz w:w="11907" w:h="16840" w:code="9"/>
      <w:pgMar w:top="1134" w:right="1418" w:bottom="113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2B2A25"/>
    <w:multiLevelType w:val="hybridMultilevel"/>
    <w:tmpl w:val="F8D0D230"/>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82A9A"/>
    <w:rsid w:val="001A565A"/>
    <w:rsid w:val="00227972"/>
    <w:rsid w:val="00235D22"/>
    <w:rsid w:val="003E0EA5"/>
    <w:rsid w:val="004A430B"/>
    <w:rsid w:val="006B2889"/>
    <w:rsid w:val="006F31B0"/>
    <w:rsid w:val="0070782B"/>
    <w:rsid w:val="00762834"/>
    <w:rsid w:val="007E5D9B"/>
    <w:rsid w:val="007F016D"/>
    <w:rsid w:val="008038A1"/>
    <w:rsid w:val="0088760E"/>
    <w:rsid w:val="00890B33"/>
    <w:rsid w:val="00995FAA"/>
    <w:rsid w:val="009D59F7"/>
    <w:rsid w:val="00A62CF2"/>
    <w:rsid w:val="00CC3512"/>
    <w:rsid w:val="00CF1FD1"/>
    <w:rsid w:val="00DA50A2"/>
    <w:rsid w:val="00DB21B0"/>
    <w:rsid w:val="00DD4603"/>
    <w:rsid w:val="00DE66D7"/>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F55850"/>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1</TotalTime>
  <Pages>1</Pages>
  <Words>218</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Bianca Kuiphuis</cp:lastModifiedBy>
  <cp:revision>2</cp:revision>
  <cp:lastPrinted>2008-09-29T14:29:00Z</cp:lastPrinted>
  <dcterms:created xsi:type="dcterms:W3CDTF">2019-06-07T08:53:00Z</dcterms:created>
  <dcterms:modified xsi:type="dcterms:W3CDTF">2019-06-07T08:53:00Z</dcterms:modified>
</cp:coreProperties>
</file>